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E8B95" w14:textId="2F60B467" w:rsidR="006A59D3" w:rsidRDefault="002666D6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7379FC30" wp14:editId="64FB447A">
            <wp:simplePos x="0" y="0"/>
            <wp:positionH relativeFrom="column">
              <wp:posOffset>2828925</wp:posOffset>
            </wp:positionH>
            <wp:positionV relativeFrom="paragraph">
              <wp:posOffset>-419100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Hd9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20F14802" w14:textId="77777777" w:rsidR="006A59D3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Новосанжарська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14:paraId="63642A60" w14:textId="77777777" w:rsidR="006A59D3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14BA80D1" w14:textId="77777777" w:rsidR="006A59D3" w:rsidRDefault="002666D6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області</w:t>
      </w:r>
      <w:proofErr w:type="spellEnd"/>
    </w:p>
    <w:p w14:paraId="51EC8088" w14:textId="09395C29" w:rsidR="006A59D3" w:rsidRDefault="002666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 w:rsidR="004E1A38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</w:t>
      </w:r>
      <w:r w:rsidR="0014320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дцята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сесія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скликання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)</w:t>
      </w:r>
    </w:p>
    <w:p w14:paraId="790BBA7E" w14:textId="77777777" w:rsidR="006A59D3" w:rsidRDefault="006A59D3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51FE72DA" w14:textId="69CFC1F4" w:rsidR="006A59D3" w:rsidRDefault="002666D6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>Р</w:t>
      </w:r>
      <w:r w:rsidR="00561BD4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І</w:t>
      </w:r>
      <w:r w:rsidR="00561BD4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Ш</w:t>
      </w:r>
      <w:r w:rsidR="00561BD4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Е</w:t>
      </w:r>
      <w:r w:rsidR="00561BD4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Н</w:t>
      </w:r>
      <w:r w:rsidR="00561BD4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Н</w:t>
      </w:r>
      <w:proofErr w:type="spellEnd"/>
      <w:r w:rsidR="00561BD4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Я</w:t>
      </w:r>
    </w:p>
    <w:p w14:paraId="2988F16F" w14:textId="08F4DD64" w:rsidR="006A59D3" w:rsidRDefault="00561BD4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>24</w:t>
      </w:r>
      <w:r w:rsidR="004E1A38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грудня</w:t>
      </w:r>
      <w:r w:rsidR="002666D6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 смт Нові Санжари   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124</w:t>
      </w:r>
    </w:p>
    <w:p w14:paraId="05A2F9CF" w14:textId="491F0C30" w:rsidR="006A59D3" w:rsidRDefault="006A59D3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47236B19" w14:textId="77777777" w:rsidR="00561BD4" w:rsidRDefault="00561BD4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CE0270B" w14:textId="77777777" w:rsidR="00561BD4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</w:t>
      </w:r>
    </w:p>
    <w:p w14:paraId="5E9C0A1D" w14:textId="77777777" w:rsidR="00561BD4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щодо</w:t>
      </w:r>
      <w:r w:rsidR="00561BD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відведення земельної ділянки </w:t>
      </w:r>
    </w:p>
    <w:p w14:paraId="595EA59B" w14:textId="77777777" w:rsidR="00561BD4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площею 0,</w:t>
      </w:r>
      <w:r w:rsidR="001B279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6000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га</w:t>
      </w:r>
      <w:r w:rsidR="00561BD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</w:t>
      </w:r>
    </w:p>
    <w:p w14:paraId="0F8B4B69" w14:textId="77777777" w:rsidR="00561BD4" w:rsidRDefault="002666D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селянського господарства</w:t>
      </w:r>
      <w:r w:rsidR="00561BD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громадян</w:t>
      </w:r>
      <w:r w:rsidR="001B279F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ці </w:t>
      </w:r>
    </w:p>
    <w:p w14:paraId="2E92396B" w14:textId="77519342" w:rsidR="006A59D3" w:rsidRDefault="00895DA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Тарановій Л.М</w:t>
      </w:r>
      <w:r w:rsidR="002666D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. в межах с. </w:t>
      </w:r>
      <w:proofErr w:type="spellStart"/>
      <w:r w:rsidR="001B279F">
        <w:rPr>
          <w:rFonts w:ascii="Times New Roman" w:eastAsia="Times New Roman" w:hAnsi="Times New Roman"/>
          <w:b/>
          <w:sz w:val="28"/>
          <w:szCs w:val="28"/>
          <w:lang w:val="uk-UA"/>
        </w:rPr>
        <w:t>Забрідки</w:t>
      </w:r>
      <w:proofErr w:type="spellEnd"/>
    </w:p>
    <w:p w14:paraId="3AB194F0" w14:textId="77777777" w:rsidR="006A59D3" w:rsidRDefault="006A59D3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9AB9793" w14:textId="6D1A236E" w:rsidR="006A59D3" w:rsidRDefault="002666D6" w:rsidP="00561B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20, 33, 118, 122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громадян</w:t>
      </w:r>
      <w:r w:rsidR="001B279F">
        <w:rPr>
          <w:rFonts w:ascii="Times New Roman" w:eastAsia="Times New Roman" w:hAnsi="Times New Roman"/>
          <w:sz w:val="28"/>
          <w:szCs w:val="28"/>
          <w:lang w:val="uk-UA"/>
        </w:rPr>
        <w:t xml:space="preserve">ки </w:t>
      </w:r>
      <w:r w:rsidR="00895DA7">
        <w:rPr>
          <w:rFonts w:ascii="Times New Roman" w:eastAsia="Times New Roman" w:hAnsi="Times New Roman"/>
          <w:sz w:val="28"/>
          <w:szCs w:val="28"/>
          <w:lang w:val="uk-UA"/>
        </w:rPr>
        <w:t>Таранової Любові Миколаївні</w:t>
      </w:r>
      <w:r w:rsidR="00D573B5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про затвердження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0,</w:t>
      </w:r>
      <w:r w:rsidR="001B279F">
        <w:rPr>
          <w:rFonts w:ascii="Times New Roman" w:eastAsia="Times New Roman" w:hAnsi="Times New Roman"/>
          <w:sz w:val="28"/>
          <w:szCs w:val="28"/>
          <w:lang w:val="uk-UA"/>
        </w:rPr>
        <w:t>6000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га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в межах с. </w:t>
      </w:r>
      <w:proofErr w:type="spellStart"/>
      <w:r w:rsidR="001B279F">
        <w:rPr>
          <w:rFonts w:ascii="Times New Roman" w:eastAsia="Times New Roman" w:hAnsi="Times New Roman"/>
          <w:sz w:val="28"/>
          <w:szCs w:val="28"/>
          <w:lang w:val="uk-UA"/>
        </w:rPr>
        <w:t>Забрідки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області, виготовлений ФОП </w:t>
      </w:r>
      <w:r w:rsidR="001B279F">
        <w:rPr>
          <w:rFonts w:ascii="Times New Roman" w:eastAsia="Times New Roman" w:hAnsi="Times New Roman"/>
          <w:sz w:val="28"/>
          <w:szCs w:val="28"/>
          <w:lang w:val="uk-UA"/>
        </w:rPr>
        <w:t>Ярош І.М</w:t>
      </w:r>
      <w:r>
        <w:rPr>
          <w:rFonts w:ascii="Times New Roman" w:eastAsia="Times New Roman" w:hAnsi="Times New Roman"/>
          <w:sz w:val="28"/>
          <w:szCs w:val="28"/>
          <w:lang w:val="uk-UA"/>
        </w:rPr>
        <w:t>., витяг з Державного земельного кадастру про земельну ділянку від 21.</w:t>
      </w:r>
      <w:r w:rsidR="00E96602">
        <w:rPr>
          <w:rFonts w:ascii="Times New Roman" w:eastAsia="Times New Roman" w:hAnsi="Times New Roman"/>
          <w:sz w:val="28"/>
          <w:szCs w:val="28"/>
          <w:lang w:val="uk-UA"/>
        </w:rPr>
        <w:t>09</w:t>
      </w:r>
      <w:r>
        <w:rPr>
          <w:rFonts w:ascii="Times New Roman" w:eastAsia="Times New Roman" w:hAnsi="Times New Roman"/>
          <w:sz w:val="28"/>
          <w:szCs w:val="28"/>
          <w:lang w:val="uk-UA"/>
        </w:rPr>
        <w:t>.2021 року, враховуючи висновки галузевої постійної комісії селищної ради,</w:t>
      </w:r>
    </w:p>
    <w:p w14:paraId="56E2BAD1" w14:textId="77777777" w:rsidR="006A59D3" w:rsidRPr="00561BD4" w:rsidRDefault="006A59D3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5325CAA7" w14:textId="77777777" w:rsidR="006A59D3" w:rsidRDefault="002666D6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6BDC43A1" w14:textId="77777777" w:rsidR="006A59D3" w:rsidRPr="00561BD4" w:rsidRDefault="006A59D3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C1B64F5" w14:textId="2C9F0F49" w:rsidR="006A59D3" w:rsidRDefault="002666D6" w:rsidP="00561B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1. Затвердити громадян</w:t>
      </w:r>
      <w:r w:rsidR="00E96602">
        <w:rPr>
          <w:rFonts w:ascii="Times New Roman" w:eastAsia="Times New Roman" w:hAnsi="Times New Roman"/>
          <w:sz w:val="28"/>
          <w:szCs w:val="28"/>
          <w:lang w:val="uk-UA"/>
        </w:rPr>
        <w:t xml:space="preserve">ці </w:t>
      </w:r>
      <w:r w:rsidR="00895DA7">
        <w:rPr>
          <w:rFonts w:ascii="Times New Roman" w:eastAsia="Times New Roman" w:hAnsi="Times New Roman"/>
          <w:sz w:val="28"/>
          <w:szCs w:val="28"/>
          <w:lang w:val="uk-UA"/>
        </w:rPr>
        <w:t>Тарановій Любові Миколаївні</w:t>
      </w:r>
      <w:r w:rsidR="004E1A38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зі зміною цільового призначення із </w:t>
      </w:r>
      <w:r w:rsidR="00E96602">
        <w:rPr>
          <w:rFonts w:ascii="Times New Roman" w:eastAsia="Times New Roman" w:hAnsi="Times New Roman"/>
          <w:sz w:val="28"/>
          <w:szCs w:val="28"/>
          <w:lang w:val="uk-UA"/>
        </w:rPr>
        <w:t xml:space="preserve">для ведення підсобного сільського господарства на </w:t>
      </w:r>
      <w:r>
        <w:rPr>
          <w:rFonts w:ascii="Times New Roman" w:eastAsia="Times New Roman" w:hAnsi="Times New Roman"/>
          <w:sz w:val="28"/>
          <w:szCs w:val="28"/>
          <w:lang w:val="uk-UA"/>
        </w:rPr>
        <w:t>для ведення особистого селянського господарства площею 0,</w:t>
      </w:r>
      <w:r w:rsidR="00E96602">
        <w:rPr>
          <w:rFonts w:ascii="Times New Roman" w:eastAsia="Times New Roman" w:hAnsi="Times New Roman"/>
          <w:sz w:val="28"/>
          <w:szCs w:val="28"/>
          <w:lang w:val="uk-UA"/>
        </w:rPr>
        <w:t>6000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532348</w:t>
      </w:r>
      <w:r w:rsidR="00E96602">
        <w:rPr>
          <w:rFonts w:ascii="Times New Roman" w:eastAsia="Times New Roman" w:hAnsi="Times New Roman"/>
          <w:sz w:val="28"/>
          <w:szCs w:val="28"/>
          <w:lang w:val="uk-UA"/>
        </w:rPr>
        <w:t>2802</w:t>
      </w:r>
      <w:r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E96602">
        <w:rPr>
          <w:rFonts w:ascii="Times New Roman" w:eastAsia="Times New Roman" w:hAnsi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/>
          <w:sz w:val="28"/>
          <w:szCs w:val="28"/>
          <w:lang w:val="uk-UA"/>
        </w:rPr>
        <w:t>:00</w:t>
      </w:r>
      <w:r w:rsidR="00E96602">
        <w:rPr>
          <w:rFonts w:ascii="Times New Roman" w:eastAsia="Times New Roman" w:hAnsi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/>
          <w:sz w:val="28"/>
          <w:szCs w:val="28"/>
          <w:lang w:val="uk-UA"/>
        </w:rPr>
        <w:t>:0</w:t>
      </w:r>
      <w:r w:rsidR="00E96602">
        <w:rPr>
          <w:rFonts w:ascii="Times New Roman" w:eastAsia="Times New Roman" w:hAnsi="Times New Roman"/>
          <w:sz w:val="28"/>
          <w:szCs w:val="28"/>
          <w:lang w:val="uk-UA"/>
        </w:rPr>
        <w:t>23</w:t>
      </w:r>
      <w:r w:rsidR="003350BA">
        <w:rPr>
          <w:rFonts w:ascii="Times New Roman" w:eastAsia="Times New Roman" w:hAnsi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що знаходиться в межах с. </w:t>
      </w:r>
      <w:proofErr w:type="spellStart"/>
      <w:r w:rsidR="00E96602">
        <w:rPr>
          <w:rFonts w:ascii="Times New Roman" w:eastAsia="Times New Roman" w:hAnsi="Times New Roman"/>
          <w:sz w:val="28"/>
          <w:szCs w:val="28"/>
          <w:lang w:val="uk-UA"/>
        </w:rPr>
        <w:t>Забрідки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області.</w:t>
      </w:r>
    </w:p>
    <w:p w14:paraId="41FCF361" w14:textId="1ECE30D8" w:rsidR="006A59D3" w:rsidRDefault="002666D6" w:rsidP="00561BD4">
      <w:pPr>
        <w:pStyle w:val="2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Передати у власність громадян</w:t>
      </w:r>
      <w:r w:rsidR="00E96602">
        <w:rPr>
          <w:sz w:val="28"/>
          <w:szCs w:val="28"/>
        </w:rPr>
        <w:t xml:space="preserve">ці </w:t>
      </w:r>
      <w:r w:rsidR="003350BA">
        <w:rPr>
          <w:sz w:val="28"/>
          <w:szCs w:val="28"/>
        </w:rPr>
        <w:t>Тарановій Любові Миколаївні</w:t>
      </w:r>
      <w:r w:rsidR="004E1A38">
        <w:rPr>
          <w:sz w:val="28"/>
          <w:szCs w:val="28"/>
        </w:rPr>
        <w:t xml:space="preserve"> </w:t>
      </w:r>
      <w:r>
        <w:rPr>
          <w:sz w:val="28"/>
          <w:szCs w:val="28"/>
        </w:rPr>
        <w:t>ділянку площею 0,</w:t>
      </w:r>
      <w:r w:rsidR="00E96602">
        <w:rPr>
          <w:sz w:val="28"/>
          <w:szCs w:val="28"/>
        </w:rPr>
        <w:t>6000</w:t>
      </w:r>
      <w:r>
        <w:rPr>
          <w:sz w:val="28"/>
          <w:szCs w:val="28"/>
        </w:rPr>
        <w:t xml:space="preserve"> га (рілля), кадастровий номер 532348</w:t>
      </w:r>
      <w:r w:rsidR="00E96602">
        <w:rPr>
          <w:sz w:val="28"/>
          <w:szCs w:val="28"/>
        </w:rPr>
        <w:t>2802</w:t>
      </w:r>
      <w:r>
        <w:rPr>
          <w:sz w:val="28"/>
          <w:szCs w:val="28"/>
        </w:rPr>
        <w:t>:0</w:t>
      </w:r>
      <w:r w:rsidR="00E96602">
        <w:rPr>
          <w:sz w:val="28"/>
          <w:szCs w:val="28"/>
        </w:rPr>
        <w:t>2</w:t>
      </w:r>
      <w:r>
        <w:rPr>
          <w:sz w:val="28"/>
          <w:szCs w:val="28"/>
        </w:rPr>
        <w:t>:00</w:t>
      </w:r>
      <w:r w:rsidR="00E96602">
        <w:rPr>
          <w:sz w:val="28"/>
          <w:szCs w:val="28"/>
        </w:rPr>
        <w:t>1</w:t>
      </w:r>
      <w:r>
        <w:rPr>
          <w:sz w:val="28"/>
          <w:szCs w:val="28"/>
        </w:rPr>
        <w:t>:0</w:t>
      </w:r>
      <w:r w:rsidR="00E96602">
        <w:rPr>
          <w:sz w:val="28"/>
          <w:szCs w:val="28"/>
        </w:rPr>
        <w:t>23</w:t>
      </w:r>
      <w:r w:rsidR="004E1A38">
        <w:rPr>
          <w:sz w:val="28"/>
          <w:szCs w:val="28"/>
        </w:rPr>
        <w:t>6</w:t>
      </w:r>
      <w:r w:rsidR="00561BD4">
        <w:rPr>
          <w:sz w:val="28"/>
          <w:szCs w:val="28"/>
        </w:rPr>
        <w:t>,</w:t>
      </w:r>
      <w:r>
        <w:rPr>
          <w:sz w:val="28"/>
          <w:szCs w:val="28"/>
        </w:rPr>
        <w:t xml:space="preserve"> для ведення особистого селянського господарства, що знаходиться в межах с. </w:t>
      </w:r>
      <w:proofErr w:type="spellStart"/>
      <w:r w:rsidR="00E96602">
        <w:rPr>
          <w:sz w:val="28"/>
          <w:szCs w:val="28"/>
        </w:rPr>
        <w:t>Забрідки</w:t>
      </w:r>
      <w:proofErr w:type="spellEnd"/>
      <w:r>
        <w:rPr>
          <w:sz w:val="28"/>
          <w:szCs w:val="28"/>
        </w:rPr>
        <w:t>, Полтавського району, Полтавської області.</w:t>
      </w:r>
    </w:p>
    <w:p w14:paraId="2011AB21" w14:textId="77777777" w:rsidR="006A59D3" w:rsidRDefault="002666D6" w:rsidP="00561BD4">
      <w:pPr>
        <w:pStyle w:val="2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Громадян</w:t>
      </w:r>
      <w:r w:rsidR="00E96602">
        <w:rPr>
          <w:sz w:val="28"/>
          <w:szCs w:val="28"/>
        </w:rPr>
        <w:t xml:space="preserve">ці </w:t>
      </w:r>
      <w:r w:rsidR="003350BA">
        <w:rPr>
          <w:sz w:val="28"/>
          <w:szCs w:val="28"/>
        </w:rPr>
        <w:t>Тарановій Л.М.</w:t>
      </w:r>
      <w:r w:rsidR="004E1A38">
        <w:rPr>
          <w:sz w:val="28"/>
          <w:szCs w:val="28"/>
        </w:rPr>
        <w:t xml:space="preserve"> </w:t>
      </w:r>
      <w:r>
        <w:rPr>
          <w:sz w:val="28"/>
          <w:szCs w:val="28"/>
        </w:rPr>
        <w:t>зареєструвати земельну ділянку відповідно до чинного законодавства.</w:t>
      </w:r>
    </w:p>
    <w:p w14:paraId="60DED120" w14:textId="77777777" w:rsidR="006A59D3" w:rsidRDefault="002666D6" w:rsidP="00561BD4">
      <w:pPr>
        <w:pStyle w:val="2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Громадян</w:t>
      </w:r>
      <w:r w:rsidR="00E96602">
        <w:rPr>
          <w:sz w:val="28"/>
          <w:szCs w:val="28"/>
        </w:rPr>
        <w:t xml:space="preserve">ці </w:t>
      </w:r>
      <w:r w:rsidR="003350BA">
        <w:rPr>
          <w:sz w:val="28"/>
          <w:szCs w:val="28"/>
        </w:rPr>
        <w:t>Тарановій Л.М</w:t>
      </w:r>
      <w:r w:rsidR="00E96602">
        <w:rPr>
          <w:sz w:val="28"/>
          <w:szCs w:val="28"/>
        </w:rPr>
        <w:t>.</w:t>
      </w:r>
      <w:r>
        <w:rPr>
          <w:sz w:val="28"/>
          <w:szCs w:val="28"/>
        </w:rPr>
        <w:t xml:space="preserve"> використовувати земельну ділянку за цільовим призначенням.</w:t>
      </w:r>
    </w:p>
    <w:p w14:paraId="5F09A50B" w14:textId="458D5522" w:rsidR="006A59D3" w:rsidRDefault="006A59D3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5A07E58C" w14:textId="7BFE10C9" w:rsidR="00561BD4" w:rsidRDefault="00561BD4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14:paraId="5CD6E28F" w14:textId="77777777" w:rsidR="00561BD4" w:rsidRPr="00561BD4" w:rsidRDefault="00561BD4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  <w:bookmarkStart w:id="0" w:name="_GoBack"/>
      <w:bookmarkEnd w:id="0"/>
    </w:p>
    <w:p w14:paraId="100D90D5" w14:textId="77777777" w:rsidR="006A59D3" w:rsidRDefault="002666D6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6A59D3" w:rsidSect="00CB76F5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6A59D3"/>
    <w:rsid w:val="00143205"/>
    <w:rsid w:val="001B279F"/>
    <w:rsid w:val="001F487D"/>
    <w:rsid w:val="002666D6"/>
    <w:rsid w:val="003350BA"/>
    <w:rsid w:val="004354D2"/>
    <w:rsid w:val="004E1A38"/>
    <w:rsid w:val="00561BD4"/>
    <w:rsid w:val="006A59D3"/>
    <w:rsid w:val="008213CA"/>
    <w:rsid w:val="00895DA7"/>
    <w:rsid w:val="00CB76F5"/>
    <w:rsid w:val="00D573B5"/>
    <w:rsid w:val="00E96602"/>
    <w:rsid w:val="00FC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C1F8"/>
  <w15:docId w15:val="{22617D4B-DFF8-459B-8FCB-0720A64F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CB76F5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CB76F5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2021-08-20T06:11:00Z</cp:lastPrinted>
  <dcterms:created xsi:type="dcterms:W3CDTF">2021-11-15T09:58:00Z</dcterms:created>
  <dcterms:modified xsi:type="dcterms:W3CDTF">2022-01-06T12:56:00Z</dcterms:modified>
</cp:coreProperties>
</file>