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A2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ind w:left="60"/>
              <w:jc w:val="center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r>
              <w:t>06.09.2021 р. № 221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A2B8E" w:rsidRDefault="00957AA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12234482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10556400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1678082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України,Рішення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t>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</w:t>
            </w:r>
            <w:proofErr w:type="spellStart"/>
            <w:r>
              <w:t>р.рішення</w:t>
            </w:r>
            <w:proofErr w:type="spellEnd"/>
            <w:r>
              <w:t xml:space="preserve"> </w:t>
            </w:r>
            <w:proofErr w:type="spellStart"/>
            <w:r>
              <w:t>дванадцятої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16.08..2021 </w:t>
            </w:r>
            <w:proofErr w:type="spellStart"/>
            <w:r>
              <w:t>р.рішення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</w:t>
            </w:r>
            <w:r>
              <w:t>д</w:t>
            </w:r>
            <w:proofErr w:type="spellEnd"/>
            <w:r>
              <w:t xml:space="preserve"> 02.09..2021 р.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 </w:t>
            </w:r>
            <w:proofErr w:type="spellStart"/>
            <w:r>
              <w:t>об'єктів</w:t>
            </w:r>
            <w:proofErr w:type="spell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256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32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2B8E" w:rsidRDefault="00BA2B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5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5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облаштування</w:t>
            </w:r>
            <w:proofErr w:type="spellEnd"/>
            <w:r>
              <w:t xml:space="preserve"> та  </w:t>
            </w:r>
            <w:proofErr w:type="spellStart"/>
            <w:r>
              <w:t>утримання</w:t>
            </w:r>
            <w:proofErr w:type="spellEnd"/>
            <w:r>
              <w:t xml:space="preserve"> в 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1 678 082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12 234 482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1 678 082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12 234 482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5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r>
              <w:t xml:space="preserve">Комплексна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"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1 678 082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12 234 482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1 678 082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rPr>
                <w:b/>
              </w:rPr>
              <w:t>12 234 482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прибираннб</w:t>
            </w:r>
            <w:proofErr w:type="spellEnd"/>
            <w:r>
              <w:t>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Штатна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до </w:t>
            </w:r>
            <w:proofErr w:type="spellStart"/>
            <w:r>
              <w:t>прибирання</w:t>
            </w:r>
            <w:proofErr w:type="spellEnd"/>
            <w:r>
              <w:t xml:space="preserve">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прибирання</w:t>
            </w:r>
            <w:proofErr w:type="spellEnd"/>
            <w:r>
              <w:t xml:space="preserve">, догляд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22 958,68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3 649,59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26 608,27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2B8E" w:rsidRDefault="00957AAA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BA2B8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прибраної</w:t>
            </w:r>
            <w:proofErr w:type="spellEnd"/>
            <w:r>
              <w:t xml:space="preserve"> </w:t>
            </w:r>
            <w:proofErr w:type="spellStart"/>
            <w:r>
              <w:t>доглянутої</w:t>
            </w:r>
            <w:proofErr w:type="spellEnd"/>
            <w:r>
              <w:t xml:space="preserve"> </w:t>
            </w:r>
            <w:proofErr w:type="spellStart"/>
            <w:r>
              <w:t>площі</w:t>
            </w:r>
            <w:proofErr w:type="spellEnd"/>
            <w:r>
              <w:t xml:space="preserve"> до </w:t>
            </w:r>
            <w:proofErr w:type="spellStart"/>
            <w:r>
              <w:t>площі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підлягає</w:t>
            </w:r>
            <w:proofErr w:type="spellEnd"/>
            <w:r>
              <w:t xml:space="preserve"> догляду та </w:t>
            </w:r>
            <w:proofErr w:type="spellStart"/>
            <w:r>
              <w:t>прибиранню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A2B8E" w:rsidRDefault="00BA2B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proofErr w:type="spellStart"/>
            <w:r>
              <w:t>Таміла</w:t>
            </w:r>
            <w:proofErr w:type="spellEnd"/>
            <w:r>
              <w:t xml:space="preserve"> МУЗИКА</w:t>
            </w: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B8E" w:rsidRDefault="00957AAA">
            <w:r>
              <w:t>Людмила ГОРОБЕЦЬ</w:t>
            </w: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2B8E" w:rsidRDefault="00957AAA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  <w:tr w:rsidR="00BA2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B8E" w:rsidRDefault="00957AA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A2B8E" w:rsidRDefault="00BA2B8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BA2B8E" w:rsidRDefault="00BA2B8E">
            <w:pPr>
              <w:pStyle w:val="EMPTYCELLSTYLE"/>
            </w:pPr>
          </w:p>
        </w:tc>
        <w:tc>
          <w:tcPr>
            <w:tcW w:w="1800" w:type="dxa"/>
          </w:tcPr>
          <w:p w:rsidR="00BA2B8E" w:rsidRDefault="00BA2B8E">
            <w:pPr>
              <w:pStyle w:val="EMPTYCELLSTYLE"/>
            </w:pPr>
          </w:p>
        </w:tc>
        <w:tc>
          <w:tcPr>
            <w:tcW w:w="400" w:type="dxa"/>
          </w:tcPr>
          <w:p w:rsidR="00BA2B8E" w:rsidRDefault="00BA2B8E">
            <w:pPr>
              <w:pStyle w:val="EMPTYCELLSTYLE"/>
            </w:pPr>
          </w:p>
        </w:tc>
      </w:tr>
    </w:tbl>
    <w:p w:rsidR="00957AAA" w:rsidRDefault="00957AAA"/>
    <w:sectPr w:rsidR="00957AA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E"/>
    <w:rsid w:val="00957AAA"/>
    <w:rsid w:val="00BA2B8E"/>
    <w:rsid w:val="00F6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D5549-458A-497C-8F56-A430C02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2021-09-14T07:28:00Z</dcterms:created>
  <dcterms:modified xsi:type="dcterms:W3CDTF">2021-09-14T07:28:00Z</dcterms:modified>
</cp:coreProperties>
</file>