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1A" w:rsidRDefault="00F7706C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k8z2Y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AAAAAAAAAAAAAAAAAgAAABwRAAAAAAAAAgAAAMb9//+EAwAAsAQAAAAAAADBFw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:rsidR="00DB0E1A" w:rsidRDefault="00F7706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:rsidR="00DB0E1A" w:rsidRDefault="00F7706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DB0E1A" w:rsidRDefault="00F7706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DB0E1A" w:rsidRDefault="00F770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десята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позачергова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сесія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скликання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)</w:t>
      </w:r>
    </w:p>
    <w:p w:rsidR="00DB0E1A" w:rsidRDefault="00DB0E1A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DB0E1A" w:rsidRDefault="00F770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</w:t>
      </w:r>
      <w:r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І</w:t>
      </w:r>
      <w:r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Ш</w:t>
      </w:r>
      <w:r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Е</w:t>
      </w:r>
      <w:r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Н</w:t>
      </w:r>
      <w:r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Я</w:t>
      </w:r>
    </w:p>
    <w:p w:rsidR="00DB0E1A" w:rsidRDefault="00F7706C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:rsidR="00DB0E1A" w:rsidRDefault="00F7706C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14 липня 2021 року            </w:t>
      </w:r>
      <w:r w:rsidR="0098301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смт Нові Санжари                                        №</w:t>
      </w:r>
      <w:r w:rsidR="0098301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162</w:t>
      </w:r>
    </w:p>
    <w:p w:rsidR="00DB0E1A" w:rsidRDefault="00DB0E1A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B0E1A" w:rsidRDefault="00F7706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</w:t>
      </w:r>
    </w:p>
    <w:p w:rsidR="00DB0E1A" w:rsidRDefault="00F7706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 відведення земельної </w:t>
      </w:r>
    </w:p>
    <w:p w:rsidR="00DB0E1A" w:rsidRDefault="00F7706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ділянки площею 2,0000 га громадянину </w:t>
      </w:r>
    </w:p>
    <w:p w:rsidR="00DB0E1A" w:rsidRDefault="00F7706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Мирному О.М. за межами с. Великі Солонці</w:t>
      </w:r>
    </w:p>
    <w:p w:rsidR="00DB0E1A" w:rsidRDefault="00DB0E1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B0E1A" w:rsidRDefault="00F7706C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118, 122, 134-136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п. 34 ст. 26 Закону України «Про місцеве самоврядування в Україні», розглянувши заяву громадянина Мирного Олега Миколайовича про надання дозволу на розроблення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2,0000 га для ведення особистого селянського господарства за межами с. Великі Солонці, Полтавського району, Полтавської області, враховуючи висновки галузевої постійної комісії селищної ради,</w:t>
      </w:r>
    </w:p>
    <w:p w:rsidR="00DB0E1A" w:rsidRDefault="00DB0E1A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DB0E1A" w:rsidRDefault="00F7706C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:rsidR="00DB0E1A" w:rsidRDefault="00DB0E1A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B0E1A" w:rsidRDefault="00F7706C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громадянину Мирному Олегу Миколайовичу у наданні дозволу на розроблення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2,0000 га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 </w:t>
      </w:r>
      <w:r>
        <w:rPr>
          <w:rFonts w:ascii="Times New Roman" w:eastAsia="Times New Roman" w:hAnsi="Times New Roman"/>
          <w:sz w:val="28"/>
          <w:szCs w:val="28"/>
          <w:lang w:val="uk-UA"/>
        </w:rPr>
        <w:t>Великі Солонці, Полтавського району,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тим, що дана земельна ділянка включена до переліку земельних ділянок щодо підготовки документації до земельних торгів (аукціону) та надано дозвіл виконавчому комітету Новосанжарської селищної ради на розроблення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</w:t>
      </w:r>
      <w:r w:rsidR="0098301B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подальшого виставлення на земельні торги у формі аукціону право оренди на земельну ділянку.</w:t>
      </w:r>
    </w:p>
    <w:p w:rsidR="00DB0E1A" w:rsidRDefault="00F7706C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:rsidR="00DB0E1A" w:rsidRDefault="00DB0E1A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8301B" w:rsidRDefault="0098301B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B0E1A" w:rsidRDefault="00F7706C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     Г.І. СУПРУН</w:t>
      </w:r>
    </w:p>
    <w:p w:rsidR="00DB0E1A" w:rsidRDefault="00DB0E1A"/>
    <w:sectPr w:rsidR="00DB0E1A">
      <w:endnotePr>
        <w:numFmt w:val="decimal"/>
      </w:endnotePr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B0E1A"/>
    <w:rsid w:val="0098301B"/>
    <w:rsid w:val="00DB0E1A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5CEC"/>
  <w15:docId w15:val="{33D21B1D-94DE-445B-AFD5-2918B915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2021-07-20T10:30:00Z</cp:lastPrinted>
  <dcterms:created xsi:type="dcterms:W3CDTF">2021-06-07T14:30:00Z</dcterms:created>
  <dcterms:modified xsi:type="dcterms:W3CDTF">2021-07-28T15:02:00Z</dcterms:modified>
</cp:coreProperties>
</file>