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D8" w:rsidRDefault="00E835BA" w:rsidP="00E835BA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-405130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4_wBnU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IIAAAAAAAAAAAAAAAAAAAAgAAABwRAAAAAAAAAgAAAMb9//+EAwAAsAQAAAAAAADBFwAAowQ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D551C0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  <w:r w:rsidR="00D551C0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ab/>
      </w:r>
    </w:p>
    <w:p w:rsidR="00841BD8" w:rsidRDefault="00D551C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:rsidR="00841BD8" w:rsidRDefault="00D551C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841BD8" w:rsidRDefault="00D551C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841BD8" w:rsidRDefault="00D55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E7423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десята позачергова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:rsidR="00841BD8" w:rsidRDefault="00841BD8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841BD8" w:rsidRDefault="00D551C0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="00453B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І</w:t>
      </w:r>
      <w:r w:rsidR="00453B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Ш</w:t>
      </w:r>
      <w:r w:rsidR="00453B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453B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 w:rsidR="00453B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453BB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</w:p>
    <w:p w:rsidR="00841BD8" w:rsidRDefault="00453BBC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14</w:t>
      </w:r>
      <w:r w:rsidR="00D551C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липня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D551C0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130</w:t>
      </w:r>
    </w:p>
    <w:p w:rsidR="00453BBC" w:rsidRDefault="00453BBC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53BBC" w:rsidRDefault="00453BBC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41BD8" w:rsidRDefault="00D551C0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затвердженні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</w:p>
    <w:p w:rsidR="00841BD8" w:rsidRDefault="00D551C0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землеустрою щодо відведення земельної </w:t>
      </w:r>
    </w:p>
    <w:p w:rsidR="00E835BA" w:rsidRDefault="00D551C0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ділянки </w:t>
      </w:r>
      <w:r w:rsidR="00E835BA" w:rsidRPr="00E835BA">
        <w:rPr>
          <w:rFonts w:ascii="Times New Roman" w:eastAsia="Times New Roman" w:hAnsi="Times New Roman"/>
          <w:b/>
          <w:sz w:val="28"/>
          <w:szCs w:val="28"/>
          <w:lang w:val="uk-UA"/>
        </w:rPr>
        <w:t>площею 4,7976 га</w:t>
      </w:r>
      <w:r w:rsidR="00E835B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</w:t>
      </w:r>
    </w:p>
    <w:p w:rsidR="00453BBC" w:rsidRDefault="00D551C0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фермерського господарства</w:t>
      </w:r>
      <w:r w:rsidR="00453BB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</w:p>
    <w:p w:rsidR="00841BD8" w:rsidRDefault="00D551C0" w:rsidP="00E835B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Мокляку В</w:t>
      </w:r>
      <w:r w:rsidR="00E74231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="00E7423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за межами с. </w:t>
      </w:r>
      <w:proofErr w:type="spellStart"/>
      <w:r w:rsidR="00E74231">
        <w:rPr>
          <w:rFonts w:ascii="Times New Roman" w:eastAsia="Times New Roman" w:hAnsi="Times New Roman"/>
          <w:b/>
          <w:sz w:val="28"/>
          <w:szCs w:val="28"/>
          <w:lang w:val="uk-UA"/>
        </w:rPr>
        <w:t>Руденківка</w:t>
      </w:r>
      <w:proofErr w:type="spellEnd"/>
    </w:p>
    <w:p w:rsidR="00841BD8" w:rsidRDefault="00841BD8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841BD8" w:rsidRDefault="00D551C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122, </w:t>
      </w:r>
      <w:r>
        <w:rPr>
          <w:rFonts w:ascii="Times New Roman" w:hAnsi="Times New Roman"/>
          <w:sz w:val="28"/>
          <w:szCs w:val="28"/>
          <w:lang w:val="uk-UA"/>
        </w:rPr>
        <w:t>пункт</w:t>
      </w:r>
      <w:r w:rsidR="00453BBC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21 розділу Х Перехідних положень </w:t>
      </w:r>
      <w:r>
        <w:rPr>
          <w:rFonts w:ascii="Times New Roman" w:eastAsia="Times New Roman" w:hAnsi="Times New Roman"/>
          <w:sz w:val="28"/>
          <w:szCs w:val="28"/>
          <w:lang w:val="uk-UA"/>
        </w:rPr>
        <w:t>Земельного кодексу України, п. 34 ст.</w:t>
      </w:r>
      <w:r w:rsidR="00453BB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розглянувши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5F793E">
        <w:rPr>
          <w:rFonts w:ascii="Times New Roman" w:eastAsia="Times New Roman" w:hAnsi="Times New Roman"/>
          <w:sz w:val="28"/>
          <w:szCs w:val="28"/>
          <w:lang w:val="uk-UA"/>
        </w:rPr>
        <w:t xml:space="preserve">загальною площею 4,7976 га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фермерського господарства громадянин</w:t>
      </w:r>
      <w:r w:rsidR="00E835BA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Мокляк</w:t>
      </w:r>
      <w:r w:rsidR="00E835BA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Володимир</w:t>
      </w:r>
      <w:r w:rsidR="00E835BA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Артемович</w:t>
      </w:r>
      <w:r w:rsidR="00E835BA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>, виготовлений ФОП Неділько</w:t>
      </w:r>
      <w:r w:rsidR="00E835BA">
        <w:rPr>
          <w:rFonts w:ascii="Times New Roman" w:eastAsia="Times New Roman" w:hAnsi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Сергієм Івановичем, висновок експерта державної експертизи Котик О.М. від 11.11.2020 року та витяг з Державного земельного кадастру про земельну ділянку, враховуючи висновки галузевої постійної комісії селищної ради,</w:t>
      </w:r>
    </w:p>
    <w:p w:rsidR="00841BD8" w:rsidRDefault="00D551C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841BD8" w:rsidRDefault="00841BD8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1BD8" w:rsidRDefault="00D551C0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Відмовити громадянину Мокляку Володимиру Артемовичу у затвердженні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</w:t>
      </w:r>
      <w:r w:rsidR="0046767C">
        <w:rPr>
          <w:rFonts w:ascii="Times New Roman" w:eastAsia="Times New Roman" w:hAnsi="Times New Roman"/>
          <w:sz w:val="28"/>
          <w:szCs w:val="28"/>
          <w:lang w:val="uk-UA"/>
        </w:rPr>
        <w:t xml:space="preserve"> загальною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F793E">
        <w:rPr>
          <w:rFonts w:ascii="Times New Roman" w:eastAsia="Times New Roman" w:hAnsi="Times New Roman"/>
          <w:sz w:val="28"/>
          <w:szCs w:val="28"/>
          <w:lang w:val="uk-UA"/>
        </w:rPr>
        <w:t>площею 4,7976 га</w:t>
      </w:r>
      <w:r w:rsidR="00453BB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5F793E">
        <w:rPr>
          <w:rFonts w:ascii="Times New Roman" w:eastAsia="Times New Roman" w:hAnsi="Times New Roman"/>
          <w:sz w:val="28"/>
          <w:szCs w:val="28"/>
          <w:lang w:val="uk-UA"/>
        </w:rPr>
        <w:t xml:space="preserve"> кадастровий номер 5323485500:00:005:0012</w:t>
      </w:r>
      <w:r w:rsidR="00453BB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5F793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фермерського господарства, за межами</w:t>
      </w:r>
      <w:r w:rsidR="005F793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Руденківка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Полтавського району, Полтавської області,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 зв’язку з тим, </w:t>
      </w:r>
      <w:r>
        <w:rPr>
          <w:rFonts w:ascii="Times New Roman" w:hAnsi="Times New Roman"/>
          <w:sz w:val="28"/>
          <w:szCs w:val="28"/>
          <w:lang w:val="uk-UA"/>
        </w:rPr>
        <w:t>що дана земельна ділянка не зареєстрована за комунальною власністю Новосанжарської селищної ради Полтавського району Полтавської області.</w:t>
      </w:r>
    </w:p>
    <w:p w:rsidR="00841BD8" w:rsidRDefault="00D551C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53BBC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Контроль за виконанням </w:t>
      </w:r>
      <w:r w:rsidR="00453BBC">
        <w:rPr>
          <w:rFonts w:ascii="Times New Roman" w:eastAsia="Times New Roman" w:hAnsi="Times New Roman"/>
          <w:sz w:val="28"/>
          <w:szCs w:val="28"/>
          <w:lang w:val="uk-UA"/>
        </w:rPr>
        <w:t>ць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453BBC">
        <w:rPr>
          <w:rFonts w:ascii="Times New Roman" w:eastAsia="Times New Roman" w:hAnsi="Times New Roman"/>
          <w:sz w:val="28"/>
          <w:szCs w:val="28"/>
          <w:lang w:val="uk-UA"/>
        </w:rPr>
        <w:t>селищної ради</w:t>
      </w:r>
      <w:r w:rsidR="00453BB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841BD8" w:rsidRDefault="00841BD8">
      <w:pPr>
        <w:spacing w:after="0" w:line="240" w:lineRule="auto"/>
        <w:ind w:right="-82"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1BD8" w:rsidRDefault="00841BD8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41BD8" w:rsidRDefault="00D551C0" w:rsidP="00453BBC">
      <w:pPr>
        <w:spacing w:after="0" w:line="240" w:lineRule="auto"/>
        <w:ind w:right="-82" w:firstLine="426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Г.І. СУПРУН</w:t>
      </w:r>
    </w:p>
    <w:sectPr w:rsidR="00841BD8" w:rsidSect="00554C8A">
      <w:endnotePr>
        <w:numFmt w:val="decimal"/>
      </w:endnotePr>
      <w:pgSz w:w="11906" w:h="16838"/>
      <w:pgMar w:top="1134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41BD8"/>
    <w:rsid w:val="00453BBC"/>
    <w:rsid w:val="0046767C"/>
    <w:rsid w:val="00554C8A"/>
    <w:rsid w:val="005F793E"/>
    <w:rsid w:val="00841BD8"/>
    <w:rsid w:val="00D551C0"/>
    <w:rsid w:val="00E74231"/>
    <w:rsid w:val="00E8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F090"/>
  <w15:docId w15:val="{8119BE31-B077-4501-930F-E7793D9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2021-05-03T16:24:00Z</dcterms:created>
  <dcterms:modified xsi:type="dcterms:W3CDTF">2021-07-27T14:24:00Z</dcterms:modified>
</cp:coreProperties>
</file>