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87" w:rsidRDefault="00E37187" w:rsidP="00DA53A8">
      <w:pPr>
        <w:keepNext/>
        <w:tabs>
          <w:tab w:val="left" w:pos="86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ab/>
      </w: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26" name="Рисунок 26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DA53A8" w:rsidRDefault="00DA53A8" w:rsidP="00DA53A8">
      <w:pPr>
        <w:keepNext/>
        <w:tabs>
          <w:tab w:val="left" w:pos="86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DA53A8" w:rsidRPr="00C62B75" w:rsidRDefault="00DA53A8" w:rsidP="00DA53A8">
      <w:pPr>
        <w:keepNext/>
        <w:tabs>
          <w:tab w:val="left" w:pos="86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C62B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C62B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E37187" w:rsidRPr="0027451E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DD4162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E37187" w:rsidRPr="0027451E" w:rsidRDefault="00E37187" w:rsidP="00E371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7187" w:rsidRPr="00C62B75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2B75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C62B75" w:rsidRPr="00C62B7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C62B75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C62B75" w:rsidRPr="00C62B7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C62B75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C62B75" w:rsidRPr="00C62B7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C62B75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C62B75" w:rsidRPr="00C62B7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C62B75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C62B75" w:rsidRPr="00C62B7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C62B75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C62B75" w:rsidRPr="00C62B7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C62B75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E37187" w:rsidRPr="0027451E" w:rsidRDefault="00E37187" w:rsidP="00E37187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E37187" w:rsidRPr="0027451E" w:rsidRDefault="00DA53A8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bookmarkStart w:id="0" w:name="_GoBack"/>
      <w:bookmarkEnd w:id="0"/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 </w:t>
      </w:r>
      <w:r w:rsidR="00C62B7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смт Нові Санжари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69</w:t>
      </w:r>
    </w:p>
    <w:p w:rsidR="00E37187" w:rsidRDefault="00E37187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2B75" w:rsidRPr="0027451E" w:rsidRDefault="00C62B75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7187" w:rsidRPr="0027451E" w:rsidRDefault="00E37187" w:rsidP="00C62B7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відмову у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дозволу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E37187" w:rsidRPr="0027451E" w:rsidRDefault="00E37187" w:rsidP="00C62B7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3A0DAF" w:rsidRDefault="00E37187" w:rsidP="00C62B7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 w:rsidR="003A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для ведення особистого селянського </w:t>
      </w:r>
    </w:p>
    <w:p w:rsidR="00E37187" w:rsidRPr="0027451E" w:rsidRDefault="003A0DAF" w:rsidP="00C62B7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господарства</w:t>
      </w:r>
      <w:r w:rsidR="00E371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громадян</w:t>
      </w:r>
      <w:r w:rsidR="00B712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</w:t>
      </w:r>
      <w:r w:rsidR="00E371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Коломієць </w:t>
      </w:r>
      <w:r w:rsidR="00B712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Я.В.</w:t>
      </w:r>
    </w:p>
    <w:p w:rsidR="00E37187" w:rsidRPr="0027451E" w:rsidRDefault="00E37187" w:rsidP="00E37187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Pr="0027451E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</w:t>
      </w:r>
      <w:r w:rsidR="00DD41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118,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D4162">
        <w:rPr>
          <w:rFonts w:ascii="Times New Roman" w:eastAsia="Times New Roman" w:hAnsi="Times New Roman" w:cs="Times New Roman"/>
          <w:sz w:val="28"/>
          <w:szCs w:val="28"/>
          <w:lang w:val="uk-UA"/>
        </w:rPr>
        <w:t>, п. 24 розділу Х Перехідних положень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п. 34 ст.</w:t>
      </w:r>
      <w:r w:rsidR="00C62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Україні», розглянувши заяву громадян</w:t>
      </w:r>
      <w:r w:rsidR="00B712B8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Коломієць </w:t>
      </w:r>
      <w:r w:rsidR="00B712B8">
        <w:rPr>
          <w:rFonts w:ascii="Times New Roman" w:eastAsia="Times New Roman" w:hAnsi="Times New Roman" w:cs="Times New Roman"/>
          <w:sz w:val="28"/>
          <w:szCs w:val="28"/>
          <w:lang w:val="uk-UA"/>
        </w:rPr>
        <w:t>Яніни Вікторівни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</w:t>
      </w:r>
      <w:r w:rsidR="00F61C4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 за межами с. </w:t>
      </w:r>
      <w:r w:rsidRPr="005726C8">
        <w:rPr>
          <w:rFonts w:ascii="Times New Roman" w:eastAsia="Times New Roman" w:hAnsi="Times New Roman" w:cs="Times New Roman"/>
          <w:sz w:val="28"/>
          <w:szCs w:val="28"/>
          <w:lang w:val="uk-UA"/>
        </w:rPr>
        <w:t>Супротивна Балка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Полтавського району, Полтавської області,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6121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37187" w:rsidRDefault="00E37187" w:rsidP="00E371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7187" w:rsidRPr="0027451E" w:rsidRDefault="00E37187" w:rsidP="00E371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E37187" w:rsidRPr="0027451E" w:rsidRDefault="00E37187" w:rsidP="00E37187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F61C4B" w:rsidP="00C62B75">
      <w:pPr>
        <w:spacing w:after="14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62B75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г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ромадян</w:t>
      </w:r>
      <w:r w:rsidR="00B712B8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Коломієць </w:t>
      </w:r>
      <w:r w:rsidR="00B712B8">
        <w:rPr>
          <w:rFonts w:ascii="Times New Roman" w:eastAsia="Times New Roman" w:hAnsi="Times New Roman" w:cs="Times New Roman"/>
          <w:sz w:val="28"/>
          <w:szCs w:val="28"/>
          <w:lang w:val="uk-UA"/>
        </w:rPr>
        <w:t>Яніні Вікторівні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C62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особистого селянського господарства орієнтовною площею 2,00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DD41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 w:rsidR="00E3718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37187"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 межами</w:t>
      </w:r>
      <w:r w:rsidR="00DD4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187" w:rsidRPr="005726C8">
        <w:rPr>
          <w:rFonts w:ascii="Times New Roman" w:hAnsi="Times New Roman" w:cs="Times New Roman"/>
          <w:sz w:val="28"/>
          <w:szCs w:val="28"/>
          <w:lang w:val="uk-UA"/>
        </w:rPr>
        <w:t>с. Супротивна Балка</w:t>
      </w:r>
      <w:r w:rsidR="00E37187">
        <w:rPr>
          <w:rFonts w:ascii="Times New Roman" w:hAnsi="Times New Roman" w:cs="Times New Roman"/>
          <w:sz w:val="28"/>
          <w:szCs w:val="28"/>
          <w:lang w:val="uk-UA"/>
        </w:rPr>
        <w:t>, Полтавськ</w:t>
      </w:r>
      <w:r w:rsidR="00DD4162">
        <w:rPr>
          <w:rFonts w:ascii="Times New Roman" w:hAnsi="Times New Roman" w:cs="Times New Roman"/>
          <w:sz w:val="28"/>
          <w:szCs w:val="28"/>
          <w:lang w:val="uk-UA"/>
        </w:rPr>
        <w:t xml:space="preserve">ого району, Полтавської області, у зв’язку з тим, що дана земельна ділянка не зареєстрована за комунальною власністю </w:t>
      </w:r>
      <w:proofErr w:type="spellStart"/>
      <w:r w:rsidR="00DD4162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DD416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D4162">
        <w:rPr>
          <w:rFonts w:ascii="Times New Roman" w:hAnsi="Times New Roman" w:cs="Times New Roman"/>
          <w:sz w:val="28"/>
          <w:szCs w:val="28"/>
          <w:lang w:val="uk-UA"/>
        </w:rPr>
        <w:t>Полтаського</w:t>
      </w:r>
      <w:proofErr w:type="spellEnd"/>
      <w:r w:rsidR="00DD4162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області.</w:t>
      </w:r>
    </w:p>
    <w:p w:rsidR="00E37187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B7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C62B75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C62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C62B75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Г.І. СУПРУН</w:t>
      </w:r>
    </w:p>
    <w:p w:rsidR="007A4D9C" w:rsidRDefault="007A4D9C"/>
    <w:sectPr w:rsidR="007A4D9C" w:rsidSect="00E371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187"/>
    <w:rsid w:val="000E3149"/>
    <w:rsid w:val="00162719"/>
    <w:rsid w:val="002D7DA2"/>
    <w:rsid w:val="00392D32"/>
    <w:rsid w:val="003A0DAF"/>
    <w:rsid w:val="004F2EA9"/>
    <w:rsid w:val="005726C8"/>
    <w:rsid w:val="006121F0"/>
    <w:rsid w:val="00743BF8"/>
    <w:rsid w:val="007A4D9C"/>
    <w:rsid w:val="008C6DDC"/>
    <w:rsid w:val="009235DB"/>
    <w:rsid w:val="009C4161"/>
    <w:rsid w:val="00A2173F"/>
    <w:rsid w:val="00AE499A"/>
    <w:rsid w:val="00B62EF1"/>
    <w:rsid w:val="00B712B8"/>
    <w:rsid w:val="00C62B75"/>
    <w:rsid w:val="00DA53A8"/>
    <w:rsid w:val="00DD4162"/>
    <w:rsid w:val="00E350FF"/>
    <w:rsid w:val="00E37187"/>
    <w:rsid w:val="00F61C4B"/>
    <w:rsid w:val="00F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3B70"/>
  <w15:docId w15:val="{76CC558F-66E3-4E78-806C-FA6AF17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2021-05-09T13:34:00Z</dcterms:created>
  <dcterms:modified xsi:type="dcterms:W3CDTF">2021-07-26T09:37:00Z</dcterms:modified>
</cp:coreProperties>
</file>