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58A" w:rsidRPr="000A100C" w:rsidRDefault="00502482" w:rsidP="0093658A">
      <w:pPr>
        <w:keepNext/>
        <w:spacing w:before="240" w:after="60"/>
        <w:jc w:val="right"/>
        <w:outlineLvl w:val="1"/>
        <w:rPr>
          <w:b/>
          <w:i/>
          <w:iCs/>
        </w:rPr>
      </w:pPr>
      <w:r w:rsidRPr="000A100C">
        <w:rPr>
          <w:b/>
          <w:bCs/>
          <w:i/>
          <w:iCs/>
          <w:noProof/>
          <w:lang w:val="ru-RU" w:eastAsia="ru-RU"/>
        </w:rPr>
        <w:drawing>
          <wp:anchor distT="0" distB="0" distL="114300" distR="114300" simplePos="0" relativeHeight="251659264" behindDoc="1" locked="0" layoutInCell="1" allowOverlap="1">
            <wp:simplePos x="0" y="0"/>
            <wp:positionH relativeFrom="column">
              <wp:posOffset>2800350</wp:posOffset>
            </wp:positionH>
            <wp:positionV relativeFrom="paragraph">
              <wp:posOffset>-190500</wp:posOffset>
            </wp:positionV>
            <wp:extent cx="571500" cy="762000"/>
            <wp:effectExtent l="0" t="0" r="0" b="0"/>
            <wp:wrapNone/>
            <wp:docPr id="2" name="Рисунок 2" descr="\\rada-1b83d7ba49\документы\герб та прапор\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ada-1b83d7ba49\документы\герб та прапор\gerb.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anchor>
        </w:drawing>
      </w:r>
    </w:p>
    <w:p w:rsidR="0093658A" w:rsidRPr="000A100C" w:rsidRDefault="0093658A" w:rsidP="0093658A">
      <w:pPr>
        <w:ind w:hanging="284"/>
        <w:jc w:val="center"/>
        <w:rPr>
          <w:b/>
          <w:bCs/>
          <w:color w:val="000000"/>
          <w:sz w:val="16"/>
          <w:szCs w:val="16"/>
        </w:rPr>
      </w:pPr>
    </w:p>
    <w:p w:rsidR="005A32D8" w:rsidRPr="005A32D8" w:rsidRDefault="005A32D8" w:rsidP="0093658A">
      <w:pPr>
        <w:ind w:hanging="284"/>
        <w:jc w:val="center"/>
        <w:rPr>
          <w:b/>
          <w:bCs/>
          <w:color w:val="000000"/>
          <w:sz w:val="18"/>
          <w:szCs w:val="18"/>
        </w:rPr>
      </w:pPr>
    </w:p>
    <w:p w:rsidR="0093658A" w:rsidRPr="000A100C" w:rsidRDefault="0093658A" w:rsidP="0093658A">
      <w:pPr>
        <w:ind w:hanging="284"/>
        <w:jc w:val="center"/>
        <w:rPr>
          <w:b/>
          <w:bCs/>
          <w:color w:val="000000"/>
          <w:sz w:val="36"/>
          <w:szCs w:val="36"/>
        </w:rPr>
      </w:pPr>
      <w:proofErr w:type="spellStart"/>
      <w:r w:rsidRPr="000A100C">
        <w:rPr>
          <w:b/>
          <w:bCs/>
          <w:color w:val="000000"/>
          <w:sz w:val="36"/>
          <w:szCs w:val="36"/>
        </w:rPr>
        <w:t>Новосанжарська</w:t>
      </w:r>
      <w:proofErr w:type="spellEnd"/>
      <w:r w:rsidRPr="000A100C">
        <w:rPr>
          <w:b/>
          <w:bCs/>
          <w:color w:val="000000"/>
          <w:sz w:val="36"/>
          <w:szCs w:val="36"/>
        </w:rPr>
        <w:t xml:space="preserve"> селищна рада</w:t>
      </w:r>
    </w:p>
    <w:p w:rsidR="0093658A" w:rsidRPr="000A100C" w:rsidRDefault="0093658A" w:rsidP="0093658A">
      <w:pPr>
        <w:ind w:hanging="284"/>
        <w:jc w:val="center"/>
        <w:rPr>
          <w:b/>
          <w:bCs/>
          <w:color w:val="000000"/>
          <w:sz w:val="36"/>
          <w:szCs w:val="36"/>
        </w:rPr>
      </w:pPr>
      <w:r w:rsidRPr="000A100C">
        <w:rPr>
          <w:b/>
          <w:bCs/>
          <w:color w:val="000000"/>
          <w:sz w:val="36"/>
          <w:szCs w:val="36"/>
        </w:rPr>
        <w:t xml:space="preserve">Полтавського району </w:t>
      </w:r>
    </w:p>
    <w:p w:rsidR="0093658A" w:rsidRPr="000A100C" w:rsidRDefault="0093658A" w:rsidP="0093658A">
      <w:pPr>
        <w:ind w:hanging="284"/>
        <w:jc w:val="center"/>
        <w:rPr>
          <w:b/>
          <w:bCs/>
          <w:color w:val="000000"/>
          <w:sz w:val="36"/>
          <w:szCs w:val="36"/>
        </w:rPr>
      </w:pPr>
      <w:r w:rsidRPr="000A100C">
        <w:rPr>
          <w:b/>
          <w:bCs/>
          <w:color w:val="000000"/>
          <w:sz w:val="36"/>
          <w:szCs w:val="36"/>
        </w:rPr>
        <w:t>Полтавської області</w:t>
      </w:r>
    </w:p>
    <w:p w:rsidR="0093658A" w:rsidRPr="000A100C" w:rsidRDefault="0093658A" w:rsidP="0093658A">
      <w:pPr>
        <w:jc w:val="center"/>
        <w:rPr>
          <w:b/>
          <w:bCs/>
          <w:noProof/>
          <w:color w:val="000000"/>
          <w:sz w:val="36"/>
          <w:szCs w:val="36"/>
        </w:rPr>
      </w:pPr>
      <w:r w:rsidRPr="000A100C">
        <w:rPr>
          <w:b/>
          <w:bCs/>
          <w:noProof/>
          <w:color w:val="000000"/>
          <w:sz w:val="36"/>
          <w:szCs w:val="36"/>
        </w:rPr>
        <w:t>(дев’ята сесія восьмого скликання)</w:t>
      </w:r>
    </w:p>
    <w:p w:rsidR="0093658A" w:rsidRPr="000A100C" w:rsidRDefault="0093658A" w:rsidP="0093658A">
      <w:pPr>
        <w:ind w:firstLine="900"/>
        <w:jc w:val="both"/>
        <w:rPr>
          <w:b/>
          <w:sz w:val="16"/>
          <w:szCs w:val="16"/>
        </w:rPr>
      </w:pPr>
    </w:p>
    <w:p w:rsidR="0093658A" w:rsidRPr="000A100C" w:rsidRDefault="0093658A" w:rsidP="0093658A">
      <w:pPr>
        <w:jc w:val="center"/>
        <w:rPr>
          <w:b/>
          <w:sz w:val="32"/>
          <w:szCs w:val="32"/>
        </w:rPr>
      </w:pPr>
      <w:r w:rsidRPr="000A100C">
        <w:rPr>
          <w:b/>
          <w:sz w:val="32"/>
          <w:szCs w:val="32"/>
        </w:rPr>
        <w:t xml:space="preserve">Р І Ш Е Н </w:t>
      </w:r>
      <w:proofErr w:type="spellStart"/>
      <w:r w:rsidRPr="000A100C">
        <w:rPr>
          <w:b/>
          <w:sz w:val="32"/>
          <w:szCs w:val="32"/>
        </w:rPr>
        <w:t>Н</w:t>
      </w:r>
      <w:proofErr w:type="spellEnd"/>
      <w:r w:rsidRPr="000A100C">
        <w:rPr>
          <w:b/>
          <w:sz w:val="32"/>
          <w:szCs w:val="32"/>
        </w:rPr>
        <w:t xml:space="preserve"> Я</w:t>
      </w:r>
    </w:p>
    <w:p w:rsidR="0093658A" w:rsidRDefault="0093658A" w:rsidP="0093658A">
      <w:pPr>
        <w:pStyle w:val="1"/>
        <w:tabs>
          <w:tab w:val="left" w:pos="7215"/>
        </w:tabs>
        <w:jc w:val="left"/>
      </w:pPr>
      <w:r>
        <w:tab/>
      </w:r>
    </w:p>
    <w:p w:rsidR="0093658A" w:rsidRDefault="00E15975" w:rsidP="0093658A">
      <w:pPr>
        <w:rPr>
          <w:bCs/>
          <w:sz w:val="28"/>
          <w:szCs w:val="28"/>
        </w:rPr>
      </w:pPr>
      <w:r>
        <w:rPr>
          <w:bCs/>
          <w:sz w:val="28"/>
          <w:szCs w:val="28"/>
        </w:rPr>
        <w:t xml:space="preserve">31 </w:t>
      </w:r>
      <w:r w:rsidR="0093658A">
        <w:rPr>
          <w:bCs/>
          <w:sz w:val="28"/>
          <w:szCs w:val="28"/>
        </w:rPr>
        <w:t xml:space="preserve">травня 2021 року              </w:t>
      </w:r>
      <w:r w:rsidR="00E05702">
        <w:rPr>
          <w:bCs/>
          <w:sz w:val="28"/>
          <w:szCs w:val="28"/>
        </w:rPr>
        <w:t xml:space="preserve">     </w:t>
      </w:r>
      <w:r w:rsidR="005A32D8">
        <w:rPr>
          <w:bCs/>
          <w:sz w:val="28"/>
          <w:szCs w:val="28"/>
        </w:rPr>
        <w:t xml:space="preserve"> </w:t>
      </w:r>
      <w:r w:rsidR="0093658A">
        <w:rPr>
          <w:bCs/>
          <w:sz w:val="28"/>
          <w:szCs w:val="28"/>
        </w:rPr>
        <w:t xml:space="preserve"> смт Нові Санжари                           </w:t>
      </w:r>
      <w:r w:rsidR="00E05702">
        <w:rPr>
          <w:bCs/>
          <w:sz w:val="28"/>
          <w:szCs w:val="28"/>
        </w:rPr>
        <w:t xml:space="preserve"> </w:t>
      </w:r>
      <w:r w:rsidR="00ED44EC">
        <w:rPr>
          <w:bCs/>
          <w:sz w:val="28"/>
          <w:szCs w:val="28"/>
        </w:rPr>
        <w:t xml:space="preserve">    </w:t>
      </w:r>
      <w:r w:rsidR="00E05702">
        <w:rPr>
          <w:bCs/>
          <w:sz w:val="28"/>
          <w:szCs w:val="28"/>
        </w:rPr>
        <w:t xml:space="preserve">   </w:t>
      </w:r>
      <w:r w:rsidR="0093658A">
        <w:rPr>
          <w:bCs/>
          <w:sz w:val="28"/>
          <w:szCs w:val="28"/>
        </w:rPr>
        <w:t xml:space="preserve">  № </w:t>
      </w:r>
      <w:r w:rsidR="005A32D8">
        <w:rPr>
          <w:bCs/>
          <w:sz w:val="28"/>
          <w:szCs w:val="28"/>
        </w:rPr>
        <w:t>24</w:t>
      </w:r>
    </w:p>
    <w:p w:rsidR="00B256AD" w:rsidRDefault="00B256AD" w:rsidP="005A50DB">
      <w:pPr>
        <w:autoSpaceDE w:val="0"/>
        <w:autoSpaceDN w:val="0"/>
        <w:adjustRightInd w:val="0"/>
        <w:jc w:val="both"/>
        <w:rPr>
          <w:rFonts w:ascii="Times New Roman CYR" w:hAnsi="Times New Roman CYR" w:cs="Times New Roman CYR"/>
          <w:sz w:val="28"/>
          <w:szCs w:val="28"/>
        </w:rPr>
      </w:pPr>
    </w:p>
    <w:p w:rsidR="00B256AD" w:rsidRPr="00C517C4" w:rsidRDefault="00B256AD" w:rsidP="00C517C4">
      <w:pPr>
        <w:pStyle w:val="Default"/>
      </w:pPr>
      <w:r w:rsidRPr="0021047C">
        <w:rPr>
          <w:b/>
          <w:bCs/>
          <w:sz w:val="28"/>
          <w:szCs w:val="28"/>
        </w:rPr>
        <w:t>Про</w:t>
      </w:r>
      <w:r w:rsidR="00E05702">
        <w:rPr>
          <w:b/>
          <w:bCs/>
          <w:sz w:val="28"/>
          <w:szCs w:val="28"/>
        </w:rPr>
        <w:t xml:space="preserve"> </w:t>
      </w:r>
      <w:r>
        <w:rPr>
          <w:b/>
          <w:bCs/>
          <w:sz w:val="28"/>
          <w:szCs w:val="28"/>
        </w:rPr>
        <w:t xml:space="preserve">затвердження типового договору про оплату </w:t>
      </w:r>
    </w:p>
    <w:p w:rsidR="00B256AD" w:rsidRDefault="00B256AD" w:rsidP="00C517C4">
      <w:pPr>
        <w:pStyle w:val="Default"/>
        <w:rPr>
          <w:sz w:val="28"/>
          <w:szCs w:val="28"/>
        </w:rPr>
      </w:pPr>
      <w:r>
        <w:rPr>
          <w:b/>
          <w:bCs/>
          <w:sz w:val="28"/>
          <w:szCs w:val="28"/>
        </w:rPr>
        <w:t xml:space="preserve">авансового внеску в рахунок оплати ціни </w:t>
      </w:r>
    </w:p>
    <w:p w:rsidR="00B256AD" w:rsidRDefault="00B256AD" w:rsidP="00C517C4">
      <w:pPr>
        <w:pStyle w:val="Default"/>
        <w:rPr>
          <w:sz w:val="28"/>
          <w:szCs w:val="28"/>
        </w:rPr>
      </w:pPr>
      <w:r>
        <w:rPr>
          <w:b/>
          <w:bCs/>
          <w:sz w:val="28"/>
          <w:szCs w:val="28"/>
        </w:rPr>
        <w:t xml:space="preserve">земельної ділянки несільськогосподарського </w:t>
      </w:r>
    </w:p>
    <w:p w:rsidR="00B256AD" w:rsidRDefault="00B256AD" w:rsidP="00C517C4">
      <w:pPr>
        <w:pStyle w:val="Default"/>
        <w:rPr>
          <w:sz w:val="28"/>
          <w:szCs w:val="28"/>
        </w:rPr>
      </w:pPr>
      <w:r>
        <w:rPr>
          <w:b/>
          <w:bCs/>
          <w:sz w:val="28"/>
          <w:szCs w:val="28"/>
        </w:rPr>
        <w:t>призначення, що передбачається до продажу</w:t>
      </w:r>
      <w:r w:rsidR="00E05702">
        <w:rPr>
          <w:b/>
          <w:bCs/>
          <w:sz w:val="28"/>
          <w:szCs w:val="28"/>
        </w:rPr>
        <w:t>,</w:t>
      </w:r>
      <w:r>
        <w:rPr>
          <w:b/>
          <w:bCs/>
          <w:sz w:val="28"/>
          <w:szCs w:val="28"/>
        </w:rPr>
        <w:t xml:space="preserve"> та </w:t>
      </w:r>
    </w:p>
    <w:p w:rsidR="00B256AD" w:rsidRDefault="00B256AD" w:rsidP="00C517C4">
      <w:pPr>
        <w:pStyle w:val="Default"/>
        <w:rPr>
          <w:sz w:val="28"/>
          <w:szCs w:val="28"/>
        </w:rPr>
      </w:pPr>
      <w:r>
        <w:rPr>
          <w:b/>
          <w:bCs/>
          <w:sz w:val="28"/>
          <w:szCs w:val="28"/>
        </w:rPr>
        <w:t xml:space="preserve">типового договору на проведення експертної </w:t>
      </w:r>
    </w:p>
    <w:p w:rsidR="00B256AD" w:rsidRDefault="00B256AD" w:rsidP="00C517C4">
      <w:pPr>
        <w:pStyle w:val="Default"/>
        <w:rPr>
          <w:sz w:val="28"/>
          <w:szCs w:val="28"/>
        </w:rPr>
      </w:pPr>
      <w:r>
        <w:rPr>
          <w:b/>
          <w:bCs/>
          <w:sz w:val="28"/>
          <w:szCs w:val="28"/>
        </w:rPr>
        <w:t xml:space="preserve">грошової оцінки земельної ділянки </w:t>
      </w:r>
    </w:p>
    <w:p w:rsidR="00B256AD" w:rsidRDefault="00B256AD" w:rsidP="00C517C4">
      <w:pPr>
        <w:pStyle w:val="Default"/>
        <w:rPr>
          <w:sz w:val="28"/>
          <w:szCs w:val="28"/>
        </w:rPr>
      </w:pPr>
      <w:r>
        <w:rPr>
          <w:b/>
          <w:bCs/>
          <w:sz w:val="28"/>
          <w:szCs w:val="28"/>
        </w:rPr>
        <w:t xml:space="preserve">несільськогосподарського призначення, </w:t>
      </w:r>
    </w:p>
    <w:p w:rsidR="00B256AD" w:rsidRDefault="00B256AD" w:rsidP="00C517C4">
      <w:pPr>
        <w:pStyle w:val="3"/>
        <w:ind w:firstLine="0"/>
        <w:jc w:val="left"/>
        <w:rPr>
          <w:b/>
          <w:bCs/>
        </w:rPr>
      </w:pPr>
      <w:r>
        <w:rPr>
          <w:b/>
          <w:bCs/>
        </w:rPr>
        <w:t xml:space="preserve">на якій розташовано об’єкти нерухомого майна </w:t>
      </w:r>
    </w:p>
    <w:p w:rsidR="00B256AD" w:rsidRDefault="00B256AD" w:rsidP="005A50DB">
      <w:pPr>
        <w:autoSpaceDE w:val="0"/>
        <w:autoSpaceDN w:val="0"/>
        <w:adjustRightInd w:val="0"/>
        <w:jc w:val="both"/>
        <w:rPr>
          <w:rFonts w:ascii="Times New Roman CYR" w:hAnsi="Times New Roman CYR" w:cs="Times New Roman CYR"/>
          <w:b/>
          <w:bCs/>
          <w:sz w:val="28"/>
          <w:szCs w:val="28"/>
        </w:rPr>
      </w:pPr>
    </w:p>
    <w:p w:rsidR="0093658A" w:rsidRPr="0093658A" w:rsidRDefault="00B256AD" w:rsidP="0093658A">
      <w:pPr>
        <w:pStyle w:val="Default"/>
        <w:ind w:firstLine="720"/>
        <w:jc w:val="both"/>
        <w:rPr>
          <w:rFonts w:ascii="Times New Roman CYR" w:hAnsi="Times New Roman CYR" w:cs="Times New Roman CYR"/>
          <w:sz w:val="28"/>
          <w:szCs w:val="28"/>
        </w:rPr>
      </w:pPr>
      <w:r w:rsidRPr="00C517C4">
        <w:rPr>
          <w:rFonts w:ascii="Times New Roman CYR" w:hAnsi="Times New Roman CYR" w:cs="Times New Roman CYR"/>
          <w:sz w:val="28"/>
          <w:szCs w:val="28"/>
        </w:rPr>
        <w:t>В</w:t>
      </w:r>
      <w:r w:rsidR="00E81179">
        <w:rPr>
          <w:rFonts w:ascii="Times New Roman CYR" w:hAnsi="Times New Roman CYR" w:cs="Times New Roman CYR"/>
          <w:sz w:val="28"/>
          <w:szCs w:val="28"/>
        </w:rPr>
        <w:t>ідповідно до ст</w:t>
      </w:r>
      <w:r w:rsidR="00E05702">
        <w:rPr>
          <w:rFonts w:ascii="Times New Roman CYR" w:hAnsi="Times New Roman CYR" w:cs="Times New Roman CYR"/>
          <w:sz w:val="28"/>
          <w:szCs w:val="28"/>
        </w:rPr>
        <w:t xml:space="preserve">атей </w:t>
      </w:r>
      <w:r w:rsidRPr="00C517C4">
        <w:rPr>
          <w:rFonts w:ascii="Times New Roman CYR" w:hAnsi="Times New Roman CYR" w:cs="Times New Roman CYR"/>
          <w:sz w:val="28"/>
          <w:szCs w:val="28"/>
        </w:rPr>
        <w:t xml:space="preserve">25, 59 Закону України «Про місцеве самоврядування в Україні, </w:t>
      </w:r>
      <w:r w:rsidR="00E81179">
        <w:rPr>
          <w:sz w:val="28"/>
          <w:szCs w:val="28"/>
        </w:rPr>
        <w:t>ст.</w:t>
      </w:r>
      <w:r w:rsidR="00E05702">
        <w:rPr>
          <w:sz w:val="28"/>
          <w:szCs w:val="28"/>
        </w:rPr>
        <w:t xml:space="preserve"> </w:t>
      </w:r>
      <w:r w:rsidRPr="00C517C4">
        <w:rPr>
          <w:sz w:val="28"/>
          <w:szCs w:val="28"/>
        </w:rPr>
        <w:t>128 Земельного кодексу України, Закон</w:t>
      </w:r>
      <w:r w:rsidR="00E2419A">
        <w:rPr>
          <w:sz w:val="28"/>
          <w:szCs w:val="28"/>
        </w:rPr>
        <w:t>у України «Про оцінку земель», Методики</w:t>
      </w:r>
      <w:r w:rsidRPr="00C517C4">
        <w:rPr>
          <w:sz w:val="28"/>
          <w:szCs w:val="28"/>
        </w:rPr>
        <w:t xml:space="preserve"> експертної гр</w:t>
      </w:r>
      <w:r w:rsidR="00E2419A">
        <w:rPr>
          <w:sz w:val="28"/>
          <w:szCs w:val="28"/>
        </w:rPr>
        <w:t>ошової оцінки земельних ділянок, затвердженої</w:t>
      </w:r>
      <w:r w:rsidRPr="00C517C4">
        <w:rPr>
          <w:sz w:val="28"/>
          <w:szCs w:val="28"/>
        </w:rPr>
        <w:t xml:space="preserve"> </w:t>
      </w:r>
      <w:r w:rsidR="00E05702">
        <w:rPr>
          <w:sz w:val="28"/>
          <w:szCs w:val="28"/>
        </w:rPr>
        <w:t>п</w:t>
      </w:r>
      <w:r w:rsidRPr="00C517C4">
        <w:rPr>
          <w:sz w:val="28"/>
          <w:szCs w:val="28"/>
        </w:rPr>
        <w:t>остановою К</w:t>
      </w:r>
      <w:r w:rsidR="00E05702">
        <w:rPr>
          <w:sz w:val="28"/>
          <w:szCs w:val="28"/>
        </w:rPr>
        <w:t>абінету Міністрів України</w:t>
      </w:r>
      <w:r w:rsidRPr="00C517C4">
        <w:rPr>
          <w:sz w:val="28"/>
          <w:szCs w:val="28"/>
        </w:rPr>
        <w:t xml:space="preserve"> від 11.10.2002р. №</w:t>
      </w:r>
      <w:r w:rsidR="00E05702">
        <w:rPr>
          <w:sz w:val="28"/>
          <w:szCs w:val="28"/>
        </w:rPr>
        <w:t xml:space="preserve"> </w:t>
      </w:r>
      <w:r w:rsidRPr="00C517C4">
        <w:rPr>
          <w:sz w:val="28"/>
          <w:szCs w:val="28"/>
        </w:rPr>
        <w:t xml:space="preserve">1531 із змінами, </w:t>
      </w:r>
      <w:r w:rsidR="00E05702">
        <w:rPr>
          <w:sz w:val="28"/>
          <w:szCs w:val="28"/>
        </w:rPr>
        <w:t xml:space="preserve">внесеними </w:t>
      </w:r>
      <w:r w:rsidRPr="00C517C4">
        <w:rPr>
          <w:sz w:val="28"/>
          <w:szCs w:val="28"/>
        </w:rPr>
        <w:t>постанов</w:t>
      </w:r>
      <w:r w:rsidR="00E05702">
        <w:rPr>
          <w:sz w:val="28"/>
          <w:szCs w:val="28"/>
        </w:rPr>
        <w:t>ою</w:t>
      </w:r>
      <w:r w:rsidRPr="00C517C4">
        <w:rPr>
          <w:sz w:val="28"/>
          <w:szCs w:val="28"/>
        </w:rPr>
        <w:t xml:space="preserve"> Кабінету Міністрів України від 22.04.2009</w:t>
      </w:r>
      <w:r w:rsidR="00E05702">
        <w:rPr>
          <w:sz w:val="28"/>
          <w:szCs w:val="28"/>
        </w:rPr>
        <w:t xml:space="preserve"> </w:t>
      </w:r>
      <w:r w:rsidRPr="00C517C4">
        <w:rPr>
          <w:sz w:val="28"/>
          <w:szCs w:val="28"/>
        </w:rPr>
        <w:t>р. №</w:t>
      </w:r>
      <w:r w:rsidR="00E05702">
        <w:rPr>
          <w:sz w:val="28"/>
          <w:szCs w:val="28"/>
        </w:rPr>
        <w:t xml:space="preserve"> </w:t>
      </w:r>
      <w:r w:rsidRPr="00C517C4">
        <w:rPr>
          <w:sz w:val="28"/>
          <w:szCs w:val="28"/>
        </w:rPr>
        <w:t>381,</w:t>
      </w:r>
      <w:r w:rsidR="00E05702">
        <w:rPr>
          <w:sz w:val="28"/>
          <w:szCs w:val="28"/>
        </w:rPr>
        <w:t xml:space="preserve"> </w:t>
      </w:r>
      <w:r w:rsidR="0093658A">
        <w:rPr>
          <w:sz w:val="28"/>
          <w:szCs w:val="28"/>
        </w:rPr>
        <w:t>враховуючи рекомендації галузевої постійної комісії селищної ради</w:t>
      </w:r>
      <w:r w:rsidR="00014651">
        <w:rPr>
          <w:sz w:val="28"/>
          <w:szCs w:val="28"/>
        </w:rPr>
        <w:t>,</w:t>
      </w:r>
    </w:p>
    <w:p w:rsidR="00B256AD" w:rsidRPr="005A32D8" w:rsidRDefault="00B256AD" w:rsidP="005A50DB">
      <w:pPr>
        <w:autoSpaceDE w:val="0"/>
        <w:autoSpaceDN w:val="0"/>
        <w:adjustRightInd w:val="0"/>
        <w:ind w:firstLine="709"/>
        <w:jc w:val="center"/>
        <w:rPr>
          <w:rFonts w:ascii="Times New Roman CYR" w:hAnsi="Times New Roman CYR" w:cs="Times New Roman CYR"/>
          <w:b/>
          <w:bCs/>
          <w:sz w:val="20"/>
          <w:szCs w:val="20"/>
        </w:rPr>
      </w:pPr>
    </w:p>
    <w:p w:rsidR="00B256AD" w:rsidRDefault="00014651" w:rsidP="005A50DB">
      <w:pPr>
        <w:autoSpaceDE w:val="0"/>
        <w:autoSpaceDN w:val="0"/>
        <w:adjustRightInd w:val="0"/>
        <w:ind w:firstLine="709"/>
        <w:jc w:val="center"/>
        <w:rPr>
          <w:b/>
          <w:sz w:val="28"/>
          <w:szCs w:val="28"/>
        </w:rPr>
      </w:pPr>
      <w:r>
        <w:rPr>
          <w:b/>
          <w:sz w:val="28"/>
          <w:szCs w:val="28"/>
        </w:rPr>
        <w:t>селищна рада вирішила:</w:t>
      </w:r>
    </w:p>
    <w:p w:rsidR="00014651" w:rsidRPr="00E81179" w:rsidRDefault="00014651" w:rsidP="005A50DB">
      <w:pPr>
        <w:autoSpaceDE w:val="0"/>
        <w:autoSpaceDN w:val="0"/>
        <w:adjustRightInd w:val="0"/>
        <w:ind w:firstLine="709"/>
        <w:jc w:val="center"/>
        <w:rPr>
          <w:rFonts w:ascii="Times New Roman CYR" w:hAnsi="Times New Roman CYR" w:cs="Times New Roman CYR"/>
          <w:b/>
          <w:bCs/>
          <w:sz w:val="16"/>
          <w:szCs w:val="16"/>
        </w:rPr>
      </w:pPr>
    </w:p>
    <w:p w:rsidR="00B256AD" w:rsidRDefault="00B256AD" w:rsidP="0061296B">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Pr="00C517C4">
        <w:rPr>
          <w:rFonts w:ascii="Times New Roman CYR" w:hAnsi="Times New Roman CYR" w:cs="Times New Roman CYR"/>
          <w:sz w:val="28"/>
          <w:szCs w:val="28"/>
        </w:rPr>
        <w:t>Затвердити типовий договір про оплату авансового внеску в рахунок оплати ціни земельної ділянки несільськогосподарського призначення, що передбачається до продажу (додаток 1).</w:t>
      </w:r>
    </w:p>
    <w:p w:rsidR="00B256AD" w:rsidRDefault="00B256AD" w:rsidP="0061296B">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r w:rsidRPr="00C517C4">
        <w:rPr>
          <w:rFonts w:ascii="Times New Roman CYR" w:hAnsi="Times New Roman CYR" w:cs="Times New Roman CYR"/>
          <w:sz w:val="28"/>
          <w:szCs w:val="28"/>
        </w:rPr>
        <w:t>Затвердити типовий договір на проведення експертної грошової оцінки земельної ділянки несільськогосподарського призначення, на якій розташовано об’єкти нерухомого майна (додаток 2).</w:t>
      </w:r>
    </w:p>
    <w:p w:rsidR="00D81BC0" w:rsidRDefault="00B256AD" w:rsidP="00E81179">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3. Затвердити </w:t>
      </w:r>
      <w:r w:rsidR="00D81BC0">
        <w:rPr>
          <w:rFonts w:ascii="Times New Roman CYR" w:hAnsi="Times New Roman CYR" w:cs="Times New Roman CYR"/>
          <w:sz w:val="28"/>
          <w:szCs w:val="28"/>
        </w:rPr>
        <w:t>розміри авансових внесків</w:t>
      </w:r>
      <w:r w:rsidR="00E81179">
        <w:rPr>
          <w:rFonts w:ascii="Times New Roman CYR" w:hAnsi="Times New Roman CYR" w:cs="Times New Roman CYR"/>
          <w:sz w:val="28"/>
          <w:szCs w:val="28"/>
        </w:rPr>
        <w:t>,</w:t>
      </w:r>
      <w:r w:rsidR="00D81BC0">
        <w:rPr>
          <w:rFonts w:ascii="Times New Roman CYR" w:hAnsi="Times New Roman CYR" w:cs="Times New Roman CYR"/>
          <w:sz w:val="28"/>
          <w:szCs w:val="28"/>
        </w:rPr>
        <w:t xml:space="preserve"> що застосовуються при укладенні договорів про оплату авансового внеску</w:t>
      </w:r>
      <w:r w:rsidR="00E15975">
        <w:rPr>
          <w:rFonts w:ascii="Times New Roman CYR" w:hAnsi="Times New Roman CYR" w:cs="Times New Roman CYR"/>
          <w:sz w:val="28"/>
          <w:szCs w:val="28"/>
        </w:rPr>
        <w:t xml:space="preserve"> </w:t>
      </w:r>
      <w:r w:rsidR="00D81BC0" w:rsidRPr="00D81BC0">
        <w:rPr>
          <w:rFonts w:ascii="Times New Roman CYR" w:hAnsi="Times New Roman CYR" w:cs="Times New Roman CYR"/>
          <w:sz w:val="28"/>
          <w:szCs w:val="28"/>
        </w:rPr>
        <w:t>в рахунок оплати ціни земельної ділянки несільськогосподарського призначення</w:t>
      </w:r>
      <w:r w:rsidR="00E15975">
        <w:rPr>
          <w:rFonts w:ascii="Times New Roman CYR" w:hAnsi="Times New Roman CYR" w:cs="Times New Roman CYR"/>
          <w:sz w:val="28"/>
          <w:szCs w:val="28"/>
        </w:rPr>
        <w:t xml:space="preserve"> </w:t>
      </w:r>
      <w:r w:rsidR="00E81179">
        <w:t>(</w:t>
      </w:r>
      <w:r w:rsidR="00E81179" w:rsidRPr="00E81179">
        <w:rPr>
          <w:rFonts w:ascii="Times New Roman CYR" w:hAnsi="Times New Roman CYR" w:cs="Times New Roman CYR"/>
          <w:sz w:val="28"/>
          <w:szCs w:val="28"/>
        </w:rPr>
        <w:t>у відсотках</w:t>
      </w:r>
      <w:r w:rsidR="00E81179">
        <w:rPr>
          <w:rFonts w:ascii="Times New Roman CYR" w:hAnsi="Times New Roman CYR" w:cs="Times New Roman CYR"/>
          <w:sz w:val="28"/>
          <w:szCs w:val="28"/>
        </w:rPr>
        <w:t>)</w:t>
      </w:r>
      <w:r w:rsidR="00E81179" w:rsidRPr="00E81179">
        <w:rPr>
          <w:rFonts w:ascii="Times New Roman CYR" w:hAnsi="Times New Roman CYR" w:cs="Times New Roman CYR"/>
          <w:sz w:val="28"/>
          <w:szCs w:val="28"/>
        </w:rPr>
        <w:t xml:space="preserve"> ставки від нормативної грошової оцінки земельної ділянки, що передбачаються до продажу</w:t>
      </w:r>
      <w:r w:rsidR="00E05702">
        <w:rPr>
          <w:rFonts w:ascii="Times New Roman CYR" w:hAnsi="Times New Roman CYR" w:cs="Times New Roman CYR"/>
          <w:sz w:val="28"/>
          <w:szCs w:val="28"/>
        </w:rPr>
        <w:t xml:space="preserve"> </w:t>
      </w:r>
      <w:r w:rsidR="00E81179">
        <w:rPr>
          <w:rFonts w:ascii="Times New Roman CYR" w:hAnsi="Times New Roman CYR" w:cs="Times New Roman CYR"/>
          <w:sz w:val="28"/>
          <w:szCs w:val="28"/>
        </w:rPr>
        <w:t>(д</w:t>
      </w:r>
      <w:r w:rsidR="00D81BC0" w:rsidRPr="00D81BC0">
        <w:rPr>
          <w:rFonts w:ascii="Times New Roman CYR" w:hAnsi="Times New Roman CYR" w:cs="Times New Roman CYR"/>
          <w:sz w:val="28"/>
          <w:szCs w:val="28"/>
        </w:rPr>
        <w:t>одаток 3).</w:t>
      </w:r>
    </w:p>
    <w:p w:rsidR="0093658A" w:rsidRDefault="0093658A" w:rsidP="00014651">
      <w:pPr>
        <w:pStyle w:val="2"/>
        <w:spacing w:after="0" w:line="240" w:lineRule="auto"/>
        <w:ind w:left="0" w:firstLine="708"/>
        <w:jc w:val="both"/>
        <w:rPr>
          <w:sz w:val="28"/>
          <w:szCs w:val="28"/>
        </w:rPr>
      </w:pPr>
      <w:r>
        <w:rPr>
          <w:sz w:val="28"/>
          <w:szCs w:val="28"/>
        </w:rPr>
        <w:t>4.</w:t>
      </w:r>
      <w:r w:rsidR="00E05702">
        <w:rPr>
          <w:sz w:val="28"/>
          <w:szCs w:val="28"/>
        </w:rPr>
        <w:t xml:space="preserve"> </w:t>
      </w:r>
      <w:r>
        <w:rPr>
          <w:sz w:val="28"/>
          <w:szCs w:val="28"/>
        </w:rPr>
        <w:t xml:space="preserve">Контроль за виконанням </w:t>
      </w:r>
      <w:r w:rsidR="00E05702">
        <w:rPr>
          <w:sz w:val="28"/>
          <w:szCs w:val="28"/>
        </w:rPr>
        <w:t>ць</w:t>
      </w:r>
      <w:r>
        <w:rPr>
          <w:sz w:val="28"/>
          <w:szCs w:val="28"/>
        </w:rPr>
        <w:t>ого рішення покласти на постійн</w:t>
      </w:r>
      <w:r w:rsidR="00E05702">
        <w:rPr>
          <w:sz w:val="28"/>
          <w:szCs w:val="28"/>
        </w:rPr>
        <w:t xml:space="preserve">у </w:t>
      </w:r>
      <w:r>
        <w:rPr>
          <w:sz w:val="28"/>
          <w:szCs w:val="28"/>
        </w:rPr>
        <w:t>комісію селищної ради з питань планування території, будівництва, архітектури, земельних відносин та охорони природи.</w:t>
      </w:r>
    </w:p>
    <w:p w:rsidR="00E15975" w:rsidRDefault="00E15975" w:rsidP="00E15975">
      <w:pPr>
        <w:jc w:val="both"/>
        <w:rPr>
          <w:b/>
          <w:sz w:val="28"/>
          <w:szCs w:val="28"/>
        </w:rPr>
      </w:pPr>
    </w:p>
    <w:p w:rsidR="00ED44EC" w:rsidRDefault="00ED44EC" w:rsidP="00E05702">
      <w:pPr>
        <w:ind w:firstLine="709"/>
        <w:jc w:val="both"/>
        <w:rPr>
          <w:b/>
          <w:sz w:val="28"/>
          <w:szCs w:val="28"/>
        </w:rPr>
      </w:pPr>
    </w:p>
    <w:p w:rsidR="00B256AD" w:rsidRPr="00E15975" w:rsidRDefault="00E15975" w:rsidP="00E05702">
      <w:pPr>
        <w:ind w:firstLine="709"/>
        <w:jc w:val="both"/>
        <w:rPr>
          <w:b/>
          <w:sz w:val="28"/>
          <w:szCs w:val="28"/>
        </w:rPr>
      </w:pPr>
      <w:r w:rsidRPr="007C622C">
        <w:rPr>
          <w:b/>
          <w:sz w:val="28"/>
          <w:szCs w:val="28"/>
        </w:rPr>
        <w:t>Селищний голова                                                       Г.І.СУПРУ</w:t>
      </w:r>
      <w:r>
        <w:rPr>
          <w:b/>
          <w:sz w:val="28"/>
          <w:szCs w:val="28"/>
        </w:rPr>
        <w:t>Н</w:t>
      </w:r>
    </w:p>
    <w:p w:rsidR="00ED44EC" w:rsidRDefault="00ED44EC" w:rsidP="00E05702">
      <w:pPr>
        <w:autoSpaceDE w:val="0"/>
        <w:autoSpaceDN w:val="0"/>
        <w:adjustRightInd w:val="0"/>
        <w:ind w:left="5103"/>
        <w:rPr>
          <w:rFonts w:ascii="Times New Roman CYR" w:hAnsi="Times New Roman CYR" w:cs="Times New Roman CYR"/>
          <w:sz w:val="28"/>
          <w:szCs w:val="28"/>
        </w:rPr>
      </w:pPr>
    </w:p>
    <w:p w:rsidR="00B256AD" w:rsidRPr="00E05702" w:rsidRDefault="00B256AD" w:rsidP="00E05702">
      <w:pPr>
        <w:autoSpaceDE w:val="0"/>
        <w:autoSpaceDN w:val="0"/>
        <w:adjustRightInd w:val="0"/>
        <w:ind w:left="5103"/>
        <w:rPr>
          <w:rFonts w:ascii="Times New Roman CYR" w:hAnsi="Times New Roman CYR" w:cs="Times New Roman CYR"/>
          <w:sz w:val="28"/>
          <w:szCs w:val="28"/>
        </w:rPr>
      </w:pPr>
      <w:r w:rsidRPr="00E05702">
        <w:rPr>
          <w:rFonts w:ascii="Times New Roman CYR" w:hAnsi="Times New Roman CYR" w:cs="Times New Roman CYR"/>
          <w:sz w:val="28"/>
          <w:szCs w:val="28"/>
        </w:rPr>
        <w:lastRenderedPageBreak/>
        <w:t>Додаток 1</w:t>
      </w:r>
    </w:p>
    <w:p w:rsidR="00B256AD" w:rsidRPr="00E05702" w:rsidRDefault="00B256AD" w:rsidP="00E05702">
      <w:pPr>
        <w:autoSpaceDE w:val="0"/>
        <w:autoSpaceDN w:val="0"/>
        <w:adjustRightInd w:val="0"/>
        <w:ind w:left="5103"/>
        <w:rPr>
          <w:rFonts w:ascii="Times New Roman CYR" w:hAnsi="Times New Roman CYR" w:cs="Times New Roman CYR"/>
          <w:sz w:val="28"/>
          <w:szCs w:val="28"/>
        </w:rPr>
      </w:pPr>
      <w:r w:rsidRPr="00E05702">
        <w:rPr>
          <w:rFonts w:ascii="Times New Roman CYR" w:hAnsi="Times New Roman CYR" w:cs="Times New Roman CYR"/>
          <w:sz w:val="28"/>
          <w:szCs w:val="28"/>
        </w:rPr>
        <w:t xml:space="preserve">до рішення </w:t>
      </w:r>
      <w:r w:rsidR="00E05702">
        <w:rPr>
          <w:rFonts w:ascii="Times New Roman CYR" w:hAnsi="Times New Roman CYR" w:cs="Times New Roman CYR"/>
          <w:sz w:val="28"/>
          <w:szCs w:val="28"/>
        </w:rPr>
        <w:t xml:space="preserve">дев’ятої сесії </w:t>
      </w:r>
      <w:proofErr w:type="spellStart"/>
      <w:r w:rsidR="00E05702">
        <w:rPr>
          <w:rFonts w:ascii="Times New Roman CYR" w:hAnsi="Times New Roman CYR" w:cs="Times New Roman CYR"/>
          <w:sz w:val="28"/>
          <w:szCs w:val="28"/>
        </w:rPr>
        <w:t>Новосанжарської</w:t>
      </w:r>
      <w:proofErr w:type="spellEnd"/>
      <w:r w:rsidR="00E05702">
        <w:rPr>
          <w:rFonts w:ascii="Times New Roman CYR" w:hAnsi="Times New Roman CYR" w:cs="Times New Roman CYR"/>
          <w:sz w:val="28"/>
          <w:szCs w:val="28"/>
        </w:rPr>
        <w:t xml:space="preserve"> </w:t>
      </w:r>
      <w:r w:rsidR="00014651" w:rsidRPr="00E05702">
        <w:rPr>
          <w:rFonts w:ascii="Times New Roman CYR" w:hAnsi="Times New Roman CYR" w:cs="Times New Roman CYR"/>
          <w:sz w:val="28"/>
          <w:szCs w:val="28"/>
        </w:rPr>
        <w:t>селищної</w:t>
      </w:r>
      <w:r w:rsidRPr="00E05702">
        <w:rPr>
          <w:rFonts w:ascii="Times New Roman CYR" w:hAnsi="Times New Roman CYR" w:cs="Times New Roman CYR"/>
          <w:sz w:val="28"/>
          <w:szCs w:val="28"/>
        </w:rPr>
        <w:t xml:space="preserve"> ради</w:t>
      </w:r>
    </w:p>
    <w:p w:rsidR="00B256AD" w:rsidRPr="00E05702" w:rsidRDefault="00E05702" w:rsidP="00E05702">
      <w:pPr>
        <w:autoSpaceDE w:val="0"/>
        <w:autoSpaceDN w:val="0"/>
        <w:adjustRightInd w:val="0"/>
        <w:ind w:left="5103"/>
        <w:rPr>
          <w:rFonts w:ascii="Times New Roman CYR" w:hAnsi="Times New Roman CYR" w:cs="Times New Roman CYR"/>
          <w:sz w:val="28"/>
          <w:szCs w:val="28"/>
        </w:rPr>
      </w:pPr>
      <w:r>
        <w:rPr>
          <w:rFonts w:ascii="Times New Roman CYR" w:hAnsi="Times New Roman CYR" w:cs="Times New Roman CYR"/>
          <w:sz w:val="28"/>
          <w:szCs w:val="28"/>
        </w:rPr>
        <w:t xml:space="preserve">восьмого скликання </w:t>
      </w:r>
      <w:r w:rsidR="00B256AD" w:rsidRPr="00E05702">
        <w:rPr>
          <w:rFonts w:ascii="Times New Roman CYR" w:hAnsi="Times New Roman CYR" w:cs="Times New Roman CYR"/>
          <w:sz w:val="28"/>
          <w:szCs w:val="28"/>
        </w:rPr>
        <w:t xml:space="preserve">від </w:t>
      </w:r>
      <w:r>
        <w:rPr>
          <w:rFonts w:ascii="Times New Roman CYR" w:hAnsi="Times New Roman CYR" w:cs="Times New Roman CYR"/>
          <w:sz w:val="28"/>
          <w:szCs w:val="28"/>
          <w:lang w:val="ru-RU"/>
        </w:rPr>
        <w:t xml:space="preserve">31 </w:t>
      </w:r>
      <w:proofErr w:type="spellStart"/>
      <w:r>
        <w:rPr>
          <w:rFonts w:ascii="Times New Roman CYR" w:hAnsi="Times New Roman CYR" w:cs="Times New Roman CYR"/>
          <w:sz w:val="28"/>
          <w:szCs w:val="28"/>
          <w:lang w:val="ru-RU"/>
        </w:rPr>
        <w:t>травня</w:t>
      </w:r>
      <w:proofErr w:type="spellEnd"/>
      <w:r>
        <w:rPr>
          <w:rFonts w:ascii="Times New Roman CYR" w:hAnsi="Times New Roman CYR" w:cs="Times New Roman CYR"/>
          <w:sz w:val="28"/>
          <w:szCs w:val="28"/>
          <w:lang w:val="ru-RU"/>
        </w:rPr>
        <w:t xml:space="preserve"> 2021 року</w:t>
      </w:r>
      <w:r w:rsidR="00B256AD" w:rsidRPr="00E05702">
        <w:rPr>
          <w:rFonts w:ascii="Times New Roman CYR" w:hAnsi="Times New Roman CYR" w:cs="Times New Roman CYR"/>
          <w:sz w:val="28"/>
          <w:szCs w:val="28"/>
        </w:rPr>
        <w:t xml:space="preserve"> № </w:t>
      </w:r>
      <w:r w:rsidR="0023797C">
        <w:rPr>
          <w:rFonts w:ascii="Times New Roman CYR" w:hAnsi="Times New Roman CYR" w:cs="Times New Roman CYR"/>
          <w:sz w:val="28"/>
          <w:szCs w:val="28"/>
        </w:rPr>
        <w:t>24</w:t>
      </w:r>
    </w:p>
    <w:p w:rsidR="00B256AD" w:rsidRPr="00E05702" w:rsidRDefault="00B256AD" w:rsidP="00E05702">
      <w:pPr>
        <w:autoSpaceDE w:val="0"/>
        <w:autoSpaceDN w:val="0"/>
        <w:adjustRightInd w:val="0"/>
        <w:ind w:firstLine="5387"/>
        <w:rPr>
          <w:rFonts w:ascii="Times New Roman CYR" w:hAnsi="Times New Roman CYR" w:cs="Times New Roman CYR"/>
          <w:b/>
          <w:bCs/>
          <w:sz w:val="28"/>
          <w:szCs w:val="28"/>
        </w:rPr>
      </w:pPr>
    </w:p>
    <w:p w:rsidR="00B256AD" w:rsidRDefault="00B256AD" w:rsidP="009D3BF6">
      <w:pPr>
        <w:autoSpaceDE w:val="0"/>
        <w:autoSpaceDN w:val="0"/>
        <w:adjustRightInd w:val="0"/>
        <w:ind w:firstLine="6120"/>
        <w:rPr>
          <w:rFonts w:ascii="Times New Roman CYR" w:hAnsi="Times New Roman CYR" w:cs="Times New Roman CYR"/>
          <w:b/>
          <w:bCs/>
        </w:rPr>
      </w:pPr>
    </w:p>
    <w:p w:rsidR="00B256AD" w:rsidRPr="00724461" w:rsidRDefault="00B256AD" w:rsidP="00724461">
      <w:pPr>
        <w:autoSpaceDE w:val="0"/>
        <w:autoSpaceDN w:val="0"/>
        <w:adjustRightInd w:val="0"/>
        <w:ind w:firstLine="720"/>
        <w:jc w:val="center"/>
        <w:rPr>
          <w:rFonts w:ascii="Times New Roman CYR" w:hAnsi="Times New Roman CYR" w:cs="Times New Roman CYR"/>
          <w:b/>
          <w:bCs/>
          <w:sz w:val="28"/>
          <w:szCs w:val="28"/>
        </w:rPr>
      </w:pPr>
      <w:r w:rsidRPr="00724461">
        <w:rPr>
          <w:rFonts w:ascii="Times New Roman CYR" w:hAnsi="Times New Roman CYR" w:cs="Times New Roman CYR"/>
          <w:b/>
          <w:bCs/>
          <w:sz w:val="28"/>
          <w:szCs w:val="28"/>
        </w:rPr>
        <w:t xml:space="preserve">ТИПОВИЙ ДОГОВІР </w:t>
      </w:r>
    </w:p>
    <w:p w:rsidR="00B256AD" w:rsidRPr="00724461" w:rsidRDefault="00B256AD" w:rsidP="00724461">
      <w:pPr>
        <w:autoSpaceDE w:val="0"/>
        <w:autoSpaceDN w:val="0"/>
        <w:adjustRightInd w:val="0"/>
        <w:ind w:firstLine="720"/>
        <w:jc w:val="center"/>
        <w:rPr>
          <w:rFonts w:ascii="Times New Roman CYR" w:hAnsi="Times New Roman CYR" w:cs="Times New Roman CYR"/>
          <w:b/>
          <w:bCs/>
          <w:sz w:val="28"/>
          <w:szCs w:val="28"/>
        </w:rPr>
      </w:pPr>
      <w:r w:rsidRPr="00724461">
        <w:rPr>
          <w:rFonts w:ascii="Times New Roman CYR" w:hAnsi="Times New Roman CYR" w:cs="Times New Roman CYR"/>
          <w:b/>
          <w:bCs/>
          <w:sz w:val="28"/>
          <w:szCs w:val="28"/>
        </w:rPr>
        <w:t xml:space="preserve">про оплату авансового внеску в рахунок оплати </w:t>
      </w:r>
    </w:p>
    <w:p w:rsidR="00B256AD" w:rsidRDefault="00B256AD" w:rsidP="00724461">
      <w:pPr>
        <w:autoSpaceDE w:val="0"/>
        <w:autoSpaceDN w:val="0"/>
        <w:adjustRightInd w:val="0"/>
        <w:ind w:firstLine="720"/>
        <w:jc w:val="center"/>
        <w:rPr>
          <w:rFonts w:ascii="Times New Roman CYR" w:hAnsi="Times New Roman CYR" w:cs="Times New Roman CYR"/>
          <w:b/>
          <w:bCs/>
          <w:sz w:val="28"/>
          <w:szCs w:val="28"/>
        </w:rPr>
      </w:pPr>
      <w:r w:rsidRPr="00724461">
        <w:rPr>
          <w:rFonts w:ascii="Times New Roman CYR" w:hAnsi="Times New Roman CYR" w:cs="Times New Roman CYR"/>
          <w:b/>
          <w:bCs/>
          <w:sz w:val="28"/>
          <w:szCs w:val="28"/>
        </w:rPr>
        <w:t xml:space="preserve">ціни земельної ділянки несільськогосподарського призначення, </w:t>
      </w:r>
    </w:p>
    <w:p w:rsidR="00B256AD" w:rsidRDefault="00B256AD" w:rsidP="00724461">
      <w:pPr>
        <w:autoSpaceDE w:val="0"/>
        <w:autoSpaceDN w:val="0"/>
        <w:adjustRightInd w:val="0"/>
        <w:ind w:firstLine="720"/>
        <w:jc w:val="center"/>
        <w:rPr>
          <w:rFonts w:ascii="Times New Roman CYR" w:hAnsi="Times New Roman CYR" w:cs="Times New Roman CYR"/>
          <w:b/>
          <w:bCs/>
          <w:sz w:val="28"/>
          <w:szCs w:val="28"/>
        </w:rPr>
      </w:pPr>
      <w:r w:rsidRPr="00724461">
        <w:rPr>
          <w:rFonts w:ascii="Times New Roman CYR" w:hAnsi="Times New Roman CYR" w:cs="Times New Roman CYR"/>
          <w:b/>
          <w:bCs/>
          <w:sz w:val="28"/>
          <w:szCs w:val="28"/>
        </w:rPr>
        <w:t xml:space="preserve">що передбачається до продажу </w:t>
      </w:r>
    </w:p>
    <w:p w:rsidR="00B256AD" w:rsidRPr="00724461" w:rsidRDefault="00B256AD" w:rsidP="00724461">
      <w:pPr>
        <w:autoSpaceDE w:val="0"/>
        <w:autoSpaceDN w:val="0"/>
        <w:adjustRightInd w:val="0"/>
        <w:ind w:firstLine="720"/>
        <w:jc w:val="center"/>
        <w:rPr>
          <w:rFonts w:ascii="Times New Roman CYR" w:hAnsi="Times New Roman CYR" w:cs="Times New Roman CYR"/>
          <w:b/>
          <w:bCs/>
          <w:sz w:val="28"/>
          <w:szCs w:val="28"/>
        </w:rPr>
      </w:pPr>
    </w:p>
    <w:p w:rsidR="00B256AD" w:rsidRPr="00FF1197" w:rsidRDefault="00014651" w:rsidP="00FF1197">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смт Нові Санжари</w:t>
      </w:r>
      <w:r w:rsidR="00ED44EC">
        <w:rPr>
          <w:rFonts w:ascii="Times New Roman CYR" w:hAnsi="Times New Roman CYR" w:cs="Times New Roman CYR"/>
          <w:sz w:val="28"/>
          <w:szCs w:val="28"/>
        </w:rPr>
        <w:tab/>
      </w:r>
      <w:r w:rsidR="00ED44EC">
        <w:rPr>
          <w:rFonts w:ascii="Times New Roman CYR" w:hAnsi="Times New Roman CYR" w:cs="Times New Roman CYR"/>
          <w:sz w:val="28"/>
          <w:szCs w:val="28"/>
        </w:rPr>
        <w:tab/>
      </w:r>
      <w:r w:rsidR="00ED44EC">
        <w:rPr>
          <w:rFonts w:ascii="Times New Roman CYR" w:hAnsi="Times New Roman CYR" w:cs="Times New Roman CYR"/>
          <w:sz w:val="28"/>
          <w:szCs w:val="28"/>
        </w:rPr>
        <w:tab/>
      </w:r>
      <w:r w:rsidR="00ED44EC">
        <w:rPr>
          <w:rFonts w:ascii="Times New Roman CYR" w:hAnsi="Times New Roman CYR" w:cs="Times New Roman CYR"/>
          <w:sz w:val="28"/>
          <w:szCs w:val="28"/>
        </w:rPr>
        <w:tab/>
      </w:r>
      <w:r w:rsidR="00ED44EC">
        <w:rPr>
          <w:rFonts w:ascii="Times New Roman CYR" w:hAnsi="Times New Roman CYR" w:cs="Times New Roman CYR"/>
          <w:sz w:val="28"/>
          <w:szCs w:val="28"/>
        </w:rPr>
        <w:tab/>
        <w:t xml:space="preserve"> «___»__________ 20__ </w:t>
      </w:r>
      <w:r w:rsidR="00B256AD" w:rsidRPr="00FF1197">
        <w:rPr>
          <w:rFonts w:ascii="Times New Roman CYR" w:hAnsi="Times New Roman CYR" w:cs="Times New Roman CYR"/>
          <w:sz w:val="28"/>
          <w:szCs w:val="28"/>
        </w:rPr>
        <w:t>р.</w:t>
      </w:r>
    </w:p>
    <w:p w:rsidR="00B256AD" w:rsidRDefault="00B256AD" w:rsidP="009D3BF6">
      <w:pPr>
        <w:autoSpaceDE w:val="0"/>
        <w:autoSpaceDN w:val="0"/>
        <w:adjustRightInd w:val="0"/>
        <w:ind w:firstLine="720"/>
        <w:jc w:val="center"/>
        <w:rPr>
          <w:rFonts w:ascii="Times New Roman CYR" w:hAnsi="Times New Roman CYR" w:cs="Times New Roman CYR"/>
          <w:b/>
          <w:bCs/>
          <w:sz w:val="28"/>
          <w:szCs w:val="28"/>
        </w:rPr>
      </w:pPr>
    </w:p>
    <w:p w:rsidR="00B256AD" w:rsidRDefault="00B256AD" w:rsidP="00FF1197">
      <w:pPr>
        <w:pStyle w:val="Default"/>
        <w:rPr>
          <w:sz w:val="28"/>
          <w:szCs w:val="28"/>
        </w:rPr>
      </w:pPr>
      <w:r>
        <w:rPr>
          <w:sz w:val="28"/>
          <w:szCs w:val="28"/>
        </w:rPr>
        <w:t xml:space="preserve">СТОРОНИ: </w:t>
      </w:r>
    </w:p>
    <w:p w:rsidR="00B256AD" w:rsidRDefault="00B256AD" w:rsidP="00FF1197">
      <w:pPr>
        <w:pStyle w:val="Default"/>
        <w:jc w:val="both"/>
        <w:rPr>
          <w:sz w:val="28"/>
          <w:szCs w:val="28"/>
        </w:rPr>
      </w:pPr>
      <w:r>
        <w:rPr>
          <w:b/>
          <w:bCs/>
          <w:sz w:val="28"/>
          <w:szCs w:val="28"/>
        </w:rPr>
        <w:t>Сторона 1</w:t>
      </w:r>
      <w:r>
        <w:rPr>
          <w:sz w:val="28"/>
          <w:szCs w:val="28"/>
        </w:rPr>
        <w:t xml:space="preserve">: </w:t>
      </w:r>
      <w:proofErr w:type="spellStart"/>
      <w:r w:rsidR="00014651">
        <w:rPr>
          <w:sz w:val="28"/>
          <w:szCs w:val="28"/>
        </w:rPr>
        <w:t>Новосанжарська</w:t>
      </w:r>
      <w:proofErr w:type="spellEnd"/>
      <w:r w:rsidR="00014651">
        <w:rPr>
          <w:sz w:val="28"/>
          <w:szCs w:val="28"/>
        </w:rPr>
        <w:t xml:space="preserve"> селищна рада,</w:t>
      </w:r>
      <w:r>
        <w:rPr>
          <w:sz w:val="28"/>
          <w:szCs w:val="28"/>
        </w:rPr>
        <w:t xml:space="preserve"> в особі _____________________, </w:t>
      </w:r>
      <w:r w:rsidR="00ED44EC">
        <w:rPr>
          <w:sz w:val="28"/>
          <w:szCs w:val="28"/>
        </w:rPr>
        <w:t xml:space="preserve">  </w:t>
      </w:r>
      <w:r>
        <w:rPr>
          <w:sz w:val="28"/>
          <w:szCs w:val="28"/>
        </w:rPr>
        <w:t>як</w:t>
      </w:r>
      <w:r w:rsidR="00B94A4D">
        <w:rPr>
          <w:sz w:val="28"/>
          <w:szCs w:val="28"/>
        </w:rPr>
        <w:t>ий</w:t>
      </w:r>
      <w:r w:rsidR="00ED44EC">
        <w:rPr>
          <w:sz w:val="28"/>
          <w:szCs w:val="28"/>
        </w:rPr>
        <w:t xml:space="preserve"> </w:t>
      </w:r>
      <w:r w:rsidR="00B94A4D">
        <w:rPr>
          <w:sz w:val="28"/>
          <w:szCs w:val="28"/>
        </w:rPr>
        <w:t>(а)</w:t>
      </w:r>
      <w:r>
        <w:rPr>
          <w:sz w:val="28"/>
          <w:szCs w:val="28"/>
        </w:rPr>
        <w:t xml:space="preserve"> діє на підставі Закону України «Про місцеве самоврядування в Україні», з однієї сторони, </w:t>
      </w:r>
    </w:p>
    <w:p w:rsidR="00B256AD" w:rsidRPr="00014651" w:rsidRDefault="00B256AD" w:rsidP="00014651">
      <w:pPr>
        <w:autoSpaceDE w:val="0"/>
        <w:autoSpaceDN w:val="0"/>
        <w:adjustRightInd w:val="0"/>
        <w:jc w:val="both"/>
        <w:rPr>
          <w:sz w:val="28"/>
          <w:szCs w:val="28"/>
        </w:rPr>
      </w:pPr>
      <w:r>
        <w:rPr>
          <w:b/>
          <w:bCs/>
          <w:sz w:val="28"/>
          <w:szCs w:val="28"/>
        </w:rPr>
        <w:t>Сторона 2</w:t>
      </w:r>
      <w:r>
        <w:rPr>
          <w:sz w:val="28"/>
          <w:szCs w:val="28"/>
        </w:rPr>
        <w:t xml:space="preserve">:__________________________, в особі ____________________, </w:t>
      </w:r>
      <w:r w:rsidR="00ED44EC">
        <w:rPr>
          <w:sz w:val="28"/>
          <w:szCs w:val="28"/>
        </w:rPr>
        <w:t xml:space="preserve">      </w:t>
      </w:r>
      <w:r>
        <w:rPr>
          <w:sz w:val="28"/>
          <w:szCs w:val="28"/>
        </w:rPr>
        <w:t>який</w:t>
      </w:r>
      <w:r w:rsidR="00ED44EC">
        <w:rPr>
          <w:sz w:val="28"/>
          <w:szCs w:val="28"/>
        </w:rPr>
        <w:t xml:space="preserve"> </w:t>
      </w:r>
      <w:r w:rsidR="00014651">
        <w:rPr>
          <w:sz w:val="28"/>
          <w:szCs w:val="28"/>
        </w:rPr>
        <w:t>(а)</w:t>
      </w:r>
      <w:r>
        <w:rPr>
          <w:sz w:val="28"/>
          <w:szCs w:val="28"/>
        </w:rPr>
        <w:t xml:space="preserve"> діє на підставі _____________________, з другої сторони, керуючись взаємною згодою та діючим законодавством України, уклали цей Договір про наступне:</w:t>
      </w:r>
    </w:p>
    <w:p w:rsidR="00B256AD" w:rsidRDefault="00B256AD" w:rsidP="00FF1197">
      <w:pPr>
        <w:pStyle w:val="Default"/>
        <w:jc w:val="center"/>
        <w:rPr>
          <w:sz w:val="28"/>
          <w:szCs w:val="28"/>
        </w:rPr>
      </w:pPr>
      <w:r>
        <w:rPr>
          <w:b/>
          <w:bCs/>
          <w:sz w:val="28"/>
          <w:szCs w:val="28"/>
        </w:rPr>
        <w:t xml:space="preserve">1. Предмет </w:t>
      </w:r>
      <w:r w:rsidR="005A32D8">
        <w:rPr>
          <w:b/>
          <w:bCs/>
          <w:sz w:val="28"/>
          <w:szCs w:val="28"/>
        </w:rPr>
        <w:t>Д</w:t>
      </w:r>
      <w:r>
        <w:rPr>
          <w:b/>
          <w:bCs/>
          <w:sz w:val="28"/>
          <w:szCs w:val="28"/>
        </w:rPr>
        <w:t>оговору</w:t>
      </w:r>
    </w:p>
    <w:p w:rsidR="00B256AD" w:rsidRDefault="00B256AD" w:rsidP="00FF1197">
      <w:pPr>
        <w:pStyle w:val="Default"/>
        <w:jc w:val="both"/>
        <w:rPr>
          <w:sz w:val="28"/>
          <w:szCs w:val="28"/>
        </w:rPr>
      </w:pPr>
      <w:r>
        <w:rPr>
          <w:sz w:val="28"/>
          <w:szCs w:val="28"/>
        </w:rPr>
        <w:t>1.1. Сторона 2 сплачує, а Сторона 1 приймає авансовий внесок в рахунок оплати ціни земельної ділянки несільськогосподарського призначення загальною площею _______</w:t>
      </w:r>
      <w:r w:rsidR="005A32D8">
        <w:rPr>
          <w:sz w:val="28"/>
          <w:szCs w:val="28"/>
        </w:rPr>
        <w:t xml:space="preserve"> </w:t>
      </w:r>
      <w:proofErr w:type="spellStart"/>
      <w:r>
        <w:rPr>
          <w:sz w:val="28"/>
          <w:szCs w:val="28"/>
        </w:rPr>
        <w:t>кв</w:t>
      </w:r>
      <w:proofErr w:type="spellEnd"/>
      <w:r>
        <w:rPr>
          <w:sz w:val="28"/>
          <w:szCs w:val="28"/>
        </w:rPr>
        <w:t>.</w:t>
      </w:r>
      <w:r w:rsidR="005A32D8">
        <w:rPr>
          <w:sz w:val="28"/>
          <w:szCs w:val="28"/>
        </w:rPr>
        <w:t xml:space="preserve"> </w:t>
      </w:r>
      <w:r>
        <w:rPr>
          <w:sz w:val="28"/>
          <w:szCs w:val="28"/>
        </w:rPr>
        <w:t>м, кадастровий номер (______________</w:t>
      </w:r>
      <w:r w:rsidR="005A32D8">
        <w:rPr>
          <w:sz w:val="28"/>
          <w:szCs w:val="28"/>
        </w:rPr>
        <w:t>____</w:t>
      </w:r>
      <w:r>
        <w:rPr>
          <w:sz w:val="28"/>
          <w:szCs w:val="28"/>
        </w:rPr>
        <w:t xml:space="preserve">_), яка розташована за </w:t>
      </w:r>
      <w:proofErr w:type="spellStart"/>
      <w:r>
        <w:rPr>
          <w:sz w:val="28"/>
          <w:szCs w:val="28"/>
        </w:rPr>
        <w:t>адресою</w:t>
      </w:r>
      <w:proofErr w:type="spellEnd"/>
      <w:r>
        <w:rPr>
          <w:sz w:val="28"/>
          <w:szCs w:val="28"/>
        </w:rPr>
        <w:t>: __________________________________________</w:t>
      </w:r>
      <w:r w:rsidR="005A32D8">
        <w:rPr>
          <w:sz w:val="28"/>
          <w:szCs w:val="28"/>
        </w:rPr>
        <w:t>____________________</w:t>
      </w:r>
      <w:r>
        <w:rPr>
          <w:sz w:val="28"/>
          <w:szCs w:val="28"/>
        </w:rPr>
        <w:t xml:space="preserve">. </w:t>
      </w:r>
    </w:p>
    <w:p w:rsidR="00B256AD" w:rsidRDefault="00B256AD" w:rsidP="00FF1197">
      <w:pPr>
        <w:pStyle w:val="Default"/>
        <w:jc w:val="both"/>
        <w:rPr>
          <w:sz w:val="28"/>
          <w:szCs w:val="28"/>
        </w:rPr>
      </w:pPr>
      <w:r>
        <w:rPr>
          <w:sz w:val="28"/>
          <w:szCs w:val="28"/>
        </w:rPr>
        <w:t xml:space="preserve">1.2. Авансовий внесок використовується Стороною 1 для фінансування робіт з виготовлення відповідним суб’єктом оціночної діяльності звіту з експертної грошової оцінки земельної ділянки, що передбачається до продажу. </w:t>
      </w:r>
    </w:p>
    <w:p w:rsidR="00B256AD" w:rsidRDefault="00B256AD" w:rsidP="00FF1197">
      <w:pPr>
        <w:pStyle w:val="Default"/>
        <w:jc w:val="both"/>
        <w:rPr>
          <w:sz w:val="28"/>
          <w:szCs w:val="28"/>
        </w:rPr>
      </w:pPr>
      <w:r>
        <w:rPr>
          <w:sz w:val="28"/>
          <w:szCs w:val="28"/>
        </w:rPr>
        <w:t xml:space="preserve">1.3. Розмір авансового внеску становить _____ гривень. </w:t>
      </w:r>
    </w:p>
    <w:p w:rsidR="00B256AD" w:rsidRDefault="00B256AD" w:rsidP="00FF1197">
      <w:pPr>
        <w:autoSpaceDE w:val="0"/>
        <w:autoSpaceDN w:val="0"/>
        <w:adjustRightInd w:val="0"/>
        <w:jc w:val="both"/>
        <w:rPr>
          <w:sz w:val="28"/>
          <w:szCs w:val="28"/>
        </w:rPr>
      </w:pPr>
      <w:r>
        <w:rPr>
          <w:sz w:val="28"/>
          <w:szCs w:val="28"/>
        </w:rPr>
        <w:t xml:space="preserve">1.4. </w:t>
      </w:r>
      <w:r w:rsidRPr="00FF1197">
        <w:rPr>
          <w:sz w:val="28"/>
          <w:szCs w:val="28"/>
        </w:rPr>
        <w:t>Сума авансового внеску сплачується Стороною</w:t>
      </w:r>
      <w:r w:rsidR="005A32D8">
        <w:rPr>
          <w:sz w:val="28"/>
          <w:szCs w:val="28"/>
        </w:rPr>
        <w:t xml:space="preserve"> </w:t>
      </w:r>
      <w:r w:rsidRPr="00FF1197">
        <w:rPr>
          <w:sz w:val="28"/>
          <w:szCs w:val="28"/>
        </w:rPr>
        <w:t xml:space="preserve">2 на рахунок </w:t>
      </w:r>
      <w:proofErr w:type="spellStart"/>
      <w:r w:rsidR="005A32D8">
        <w:rPr>
          <w:sz w:val="28"/>
          <w:szCs w:val="28"/>
        </w:rPr>
        <w:t>Новосанжаркої</w:t>
      </w:r>
      <w:proofErr w:type="spellEnd"/>
      <w:r w:rsidR="005A32D8">
        <w:rPr>
          <w:sz w:val="28"/>
          <w:szCs w:val="28"/>
        </w:rPr>
        <w:t xml:space="preserve"> </w:t>
      </w:r>
      <w:r w:rsidR="00014651">
        <w:rPr>
          <w:sz w:val="28"/>
          <w:szCs w:val="28"/>
        </w:rPr>
        <w:t>селищної</w:t>
      </w:r>
      <w:r w:rsidRPr="00FF1197">
        <w:rPr>
          <w:sz w:val="28"/>
          <w:szCs w:val="28"/>
        </w:rPr>
        <w:t xml:space="preserve"> </w:t>
      </w:r>
      <w:r w:rsidR="005A32D8">
        <w:rPr>
          <w:sz w:val="28"/>
          <w:szCs w:val="28"/>
        </w:rPr>
        <w:t>територіальної громади</w:t>
      </w:r>
      <w:r w:rsidRPr="00FF1197">
        <w:rPr>
          <w:sz w:val="28"/>
          <w:szCs w:val="28"/>
        </w:rPr>
        <w:t xml:space="preserve">, відкритий у територіальному органі Державної казначейської служби України: р/р № </w:t>
      </w:r>
      <w:r w:rsidR="00ED44EC">
        <w:rPr>
          <w:sz w:val="28"/>
          <w:szCs w:val="28"/>
        </w:rPr>
        <w:t>_________</w:t>
      </w:r>
      <w:r w:rsidR="005A32D8">
        <w:rPr>
          <w:sz w:val="28"/>
          <w:szCs w:val="28"/>
        </w:rPr>
        <w:t>_____________</w:t>
      </w:r>
      <w:r w:rsidRPr="00FF1197">
        <w:rPr>
          <w:sz w:val="28"/>
          <w:szCs w:val="28"/>
        </w:rPr>
        <w:t xml:space="preserve">, код ЄДРПОУ </w:t>
      </w:r>
      <w:r w:rsidR="00ED44EC">
        <w:rPr>
          <w:sz w:val="28"/>
          <w:szCs w:val="28"/>
        </w:rPr>
        <w:t>_______</w:t>
      </w:r>
      <w:r w:rsidR="005A32D8">
        <w:rPr>
          <w:sz w:val="28"/>
          <w:szCs w:val="28"/>
        </w:rPr>
        <w:t>______</w:t>
      </w:r>
      <w:r w:rsidRPr="00FF1197">
        <w:rPr>
          <w:sz w:val="28"/>
          <w:szCs w:val="28"/>
        </w:rPr>
        <w:t xml:space="preserve">, банк </w:t>
      </w:r>
      <w:r w:rsidR="005A32D8">
        <w:rPr>
          <w:sz w:val="28"/>
          <w:szCs w:val="28"/>
        </w:rPr>
        <w:t>отримува</w:t>
      </w:r>
      <w:r w:rsidRPr="00FF1197">
        <w:rPr>
          <w:sz w:val="28"/>
          <w:szCs w:val="28"/>
        </w:rPr>
        <w:t>ч</w:t>
      </w:r>
      <w:r w:rsidR="005A32D8">
        <w:rPr>
          <w:sz w:val="28"/>
          <w:szCs w:val="28"/>
        </w:rPr>
        <w:t>а</w:t>
      </w:r>
      <w:r w:rsidRPr="00FF1197">
        <w:rPr>
          <w:sz w:val="28"/>
          <w:szCs w:val="28"/>
        </w:rPr>
        <w:t xml:space="preserve"> </w:t>
      </w:r>
      <w:r>
        <w:rPr>
          <w:sz w:val="28"/>
          <w:szCs w:val="28"/>
        </w:rPr>
        <w:t>____________</w:t>
      </w:r>
      <w:r w:rsidR="00ED44EC">
        <w:rPr>
          <w:sz w:val="28"/>
          <w:szCs w:val="28"/>
        </w:rPr>
        <w:t>________</w:t>
      </w:r>
      <w:r w:rsidRPr="00FF1197">
        <w:rPr>
          <w:sz w:val="28"/>
          <w:szCs w:val="28"/>
        </w:rPr>
        <w:t xml:space="preserve">, код платежу </w:t>
      </w:r>
      <w:r w:rsidR="002B0673">
        <w:rPr>
          <w:sz w:val="28"/>
          <w:szCs w:val="28"/>
        </w:rPr>
        <w:t>_____</w:t>
      </w:r>
      <w:r w:rsidR="00ED44EC">
        <w:rPr>
          <w:sz w:val="28"/>
          <w:szCs w:val="28"/>
        </w:rPr>
        <w:t>____</w:t>
      </w:r>
      <w:r w:rsidRPr="00FF1197">
        <w:rPr>
          <w:sz w:val="28"/>
          <w:szCs w:val="28"/>
        </w:rPr>
        <w:t xml:space="preserve">, призначення платежу: </w:t>
      </w:r>
      <w:r w:rsidR="00ED44EC">
        <w:rPr>
          <w:sz w:val="28"/>
          <w:szCs w:val="28"/>
        </w:rPr>
        <w:t>«</w:t>
      </w:r>
      <w:r w:rsidRPr="00FF1197">
        <w:rPr>
          <w:sz w:val="28"/>
          <w:szCs w:val="28"/>
        </w:rPr>
        <w:t>Авансовий внесок в рахунок оплати вартості земельної ділянки</w:t>
      </w:r>
      <w:r w:rsidR="00ED44EC">
        <w:rPr>
          <w:sz w:val="28"/>
          <w:szCs w:val="28"/>
        </w:rPr>
        <w:t xml:space="preserve"> </w:t>
      </w:r>
      <w:r w:rsidRPr="00FF1197">
        <w:rPr>
          <w:sz w:val="28"/>
          <w:szCs w:val="28"/>
        </w:rPr>
        <w:t xml:space="preserve">за </w:t>
      </w:r>
      <w:proofErr w:type="spellStart"/>
      <w:r w:rsidRPr="00FF1197">
        <w:rPr>
          <w:sz w:val="28"/>
          <w:szCs w:val="28"/>
        </w:rPr>
        <w:t>адресою</w:t>
      </w:r>
      <w:proofErr w:type="spellEnd"/>
      <w:r w:rsidRPr="00FF1197">
        <w:rPr>
          <w:sz w:val="28"/>
          <w:szCs w:val="28"/>
        </w:rPr>
        <w:t xml:space="preserve">: </w:t>
      </w:r>
      <w:r>
        <w:rPr>
          <w:sz w:val="28"/>
          <w:szCs w:val="28"/>
        </w:rPr>
        <w:t>________________</w:t>
      </w:r>
      <w:r w:rsidRPr="00FF1197">
        <w:rPr>
          <w:sz w:val="28"/>
          <w:szCs w:val="28"/>
        </w:rPr>
        <w:t xml:space="preserve"> (кадастровий номер </w:t>
      </w:r>
      <w:r>
        <w:rPr>
          <w:sz w:val="28"/>
          <w:szCs w:val="28"/>
        </w:rPr>
        <w:t>________________</w:t>
      </w:r>
      <w:r w:rsidRPr="00FF1197">
        <w:rPr>
          <w:sz w:val="28"/>
          <w:szCs w:val="28"/>
        </w:rPr>
        <w:t>)</w:t>
      </w:r>
      <w:r w:rsidR="00ED44EC">
        <w:rPr>
          <w:sz w:val="28"/>
          <w:szCs w:val="28"/>
        </w:rPr>
        <w:t>»</w:t>
      </w:r>
      <w:r w:rsidRPr="00FF1197">
        <w:rPr>
          <w:sz w:val="28"/>
          <w:szCs w:val="28"/>
        </w:rPr>
        <w:t>.</w:t>
      </w:r>
    </w:p>
    <w:p w:rsidR="00B256AD" w:rsidRDefault="00B256AD" w:rsidP="00FF1197">
      <w:pPr>
        <w:autoSpaceDE w:val="0"/>
        <w:autoSpaceDN w:val="0"/>
        <w:adjustRightInd w:val="0"/>
        <w:jc w:val="both"/>
        <w:rPr>
          <w:sz w:val="28"/>
          <w:szCs w:val="28"/>
        </w:rPr>
      </w:pPr>
      <w:r>
        <w:rPr>
          <w:sz w:val="28"/>
          <w:szCs w:val="28"/>
        </w:rPr>
        <w:t xml:space="preserve">1.5. </w:t>
      </w:r>
      <w:r w:rsidRPr="00660D5F">
        <w:rPr>
          <w:sz w:val="28"/>
          <w:szCs w:val="28"/>
        </w:rPr>
        <w:t xml:space="preserve">Сума авансового внеску має бути сплачена протягом </w:t>
      </w:r>
      <w:r>
        <w:rPr>
          <w:sz w:val="28"/>
          <w:szCs w:val="28"/>
        </w:rPr>
        <w:t>_______________</w:t>
      </w:r>
      <w:r w:rsidRPr="00660D5F">
        <w:rPr>
          <w:sz w:val="28"/>
          <w:szCs w:val="28"/>
        </w:rPr>
        <w:t xml:space="preserve"> днів з дня підписання </w:t>
      </w:r>
      <w:r w:rsidR="002B0673">
        <w:rPr>
          <w:sz w:val="28"/>
          <w:szCs w:val="28"/>
        </w:rPr>
        <w:t>ць</w:t>
      </w:r>
      <w:r w:rsidRPr="00660D5F">
        <w:rPr>
          <w:sz w:val="28"/>
          <w:szCs w:val="28"/>
        </w:rPr>
        <w:t xml:space="preserve">ого </w:t>
      </w:r>
      <w:r w:rsidR="002B0673">
        <w:rPr>
          <w:sz w:val="28"/>
          <w:szCs w:val="28"/>
        </w:rPr>
        <w:t>Д</w:t>
      </w:r>
      <w:r w:rsidRPr="00660D5F">
        <w:rPr>
          <w:sz w:val="28"/>
          <w:szCs w:val="28"/>
        </w:rPr>
        <w:t>оговору</w:t>
      </w:r>
      <w:r>
        <w:rPr>
          <w:sz w:val="28"/>
          <w:szCs w:val="28"/>
        </w:rPr>
        <w:t>.</w:t>
      </w:r>
    </w:p>
    <w:p w:rsidR="00E05702" w:rsidRDefault="00E05702" w:rsidP="00FF1197">
      <w:pPr>
        <w:autoSpaceDE w:val="0"/>
        <w:autoSpaceDN w:val="0"/>
        <w:adjustRightInd w:val="0"/>
        <w:jc w:val="both"/>
        <w:rPr>
          <w:sz w:val="28"/>
          <w:szCs w:val="28"/>
        </w:rPr>
      </w:pPr>
    </w:p>
    <w:p w:rsidR="00B256AD" w:rsidRDefault="00B256AD" w:rsidP="00FF1197">
      <w:pPr>
        <w:pStyle w:val="Default"/>
        <w:jc w:val="center"/>
        <w:rPr>
          <w:sz w:val="28"/>
          <w:szCs w:val="28"/>
        </w:rPr>
      </w:pPr>
      <w:r>
        <w:rPr>
          <w:b/>
          <w:bCs/>
          <w:sz w:val="28"/>
          <w:szCs w:val="28"/>
        </w:rPr>
        <w:t xml:space="preserve">2.Права і обов’язки </w:t>
      </w:r>
      <w:r w:rsidR="002B0673">
        <w:rPr>
          <w:b/>
          <w:bCs/>
          <w:sz w:val="28"/>
          <w:szCs w:val="28"/>
        </w:rPr>
        <w:t>С</w:t>
      </w:r>
      <w:r>
        <w:rPr>
          <w:b/>
          <w:bCs/>
          <w:sz w:val="28"/>
          <w:szCs w:val="28"/>
        </w:rPr>
        <w:t>торін</w:t>
      </w:r>
    </w:p>
    <w:p w:rsidR="00B256AD" w:rsidRDefault="00B256AD" w:rsidP="00FF1197">
      <w:pPr>
        <w:pStyle w:val="Default"/>
        <w:jc w:val="both"/>
        <w:rPr>
          <w:sz w:val="28"/>
          <w:szCs w:val="28"/>
        </w:rPr>
      </w:pPr>
      <w:r>
        <w:rPr>
          <w:sz w:val="28"/>
          <w:szCs w:val="28"/>
        </w:rPr>
        <w:t>2.1. Сторона 2 сплачує на рахунок Сторони 1, вказаний в п. 1.3.</w:t>
      </w:r>
      <w:r w:rsidR="000D7CC1">
        <w:rPr>
          <w:sz w:val="28"/>
          <w:szCs w:val="28"/>
        </w:rPr>
        <w:t>,</w:t>
      </w:r>
      <w:r>
        <w:rPr>
          <w:sz w:val="28"/>
          <w:szCs w:val="28"/>
        </w:rPr>
        <w:t xml:space="preserve"> авансовий внесок з зазначенням у платіжному дорученні своїх реквізитів, номера і дати цього Договору та повної назви Сторони 1. </w:t>
      </w:r>
    </w:p>
    <w:p w:rsidR="00B256AD" w:rsidRDefault="00B256AD" w:rsidP="00FF1197">
      <w:pPr>
        <w:autoSpaceDE w:val="0"/>
        <w:autoSpaceDN w:val="0"/>
        <w:adjustRightInd w:val="0"/>
        <w:jc w:val="both"/>
        <w:rPr>
          <w:sz w:val="28"/>
          <w:szCs w:val="28"/>
        </w:rPr>
      </w:pPr>
      <w:r>
        <w:rPr>
          <w:sz w:val="28"/>
          <w:szCs w:val="28"/>
        </w:rPr>
        <w:t>2.2. У разі відмови Сторони 2 від укладення договору купівлі-продажу земельної ділянки авансовий внесок в рахунок оплати ціни земельної ділянки не повертається.</w:t>
      </w:r>
    </w:p>
    <w:p w:rsidR="00B256AD" w:rsidRDefault="00B256AD" w:rsidP="00FF1197">
      <w:pPr>
        <w:autoSpaceDE w:val="0"/>
        <w:autoSpaceDN w:val="0"/>
        <w:adjustRightInd w:val="0"/>
        <w:jc w:val="both"/>
        <w:rPr>
          <w:sz w:val="28"/>
          <w:szCs w:val="28"/>
        </w:rPr>
      </w:pPr>
    </w:p>
    <w:p w:rsidR="00B256AD" w:rsidRPr="00660D5F" w:rsidRDefault="00B256AD" w:rsidP="00660D5F">
      <w:pPr>
        <w:widowControl/>
        <w:suppressAutoHyphens w:val="0"/>
        <w:autoSpaceDE w:val="0"/>
        <w:autoSpaceDN w:val="0"/>
        <w:adjustRightInd w:val="0"/>
        <w:jc w:val="center"/>
        <w:rPr>
          <w:color w:val="000000"/>
          <w:kern w:val="0"/>
          <w:sz w:val="28"/>
          <w:szCs w:val="28"/>
          <w:lang w:eastAsia="uk-UA"/>
        </w:rPr>
      </w:pPr>
      <w:r w:rsidRPr="00660D5F">
        <w:rPr>
          <w:b/>
          <w:bCs/>
          <w:color w:val="000000"/>
          <w:kern w:val="0"/>
          <w:sz w:val="28"/>
          <w:szCs w:val="28"/>
          <w:lang w:eastAsia="uk-UA"/>
        </w:rPr>
        <w:lastRenderedPageBreak/>
        <w:t xml:space="preserve">3.Строк дії Договору та відповідальність </w:t>
      </w:r>
      <w:r w:rsidR="000D7CC1">
        <w:rPr>
          <w:b/>
          <w:bCs/>
          <w:color w:val="000000"/>
          <w:kern w:val="0"/>
          <w:sz w:val="28"/>
          <w:szCs w:val="28"/>
          <w:lang w:eastAsia="uk-UA"/>
        </w:rPr>
        <w:t>С</w:t>
      </w:r>
      <w:r w:rsidRPr="00660D5F">
        <w:rPr>
          <w:b/>
          <w:bCs/>
          <w:color w:val="000000"/>
          <w:kern w:val="0"/>
          <w:sz w:val="28"/>
          <w:szCs w:val="28"/>
          <w:lang w:eastAsia="uk-UA"/>
        </w:rPr>
        <w:t>торін</w:t>
      </w:r>
    </w:p>
    <w:p w:rsidR="00B256AD" w:rsidRPr="00660D5F" w:rsidRDefault="00B256AD" w:rsidP="00660D5F">
      <w:pPr>
        <w:widowControl/>
        <w:suppressAutoHyphens w:val="0"/>
        <w:autoSpaceDE w:val="0"/>
        <w:autoSpaceDN w:val="0"/>
        <w:adjustRightInd w:val="0"/>
        <w:jc w:val="both"/>
        <w:rPr>
          <w:color w:val="000000"/>
          <w:kern w:val="0"/>
          <w:sz w:val="28"/>
          <w:szCs w:val="28"/>
          <w:lang w:eastAsia="uk-UA"/>
        </w:rPr>
      </w:pPr>
      <w:r w:rsidRPr="00660D5F">
        <w:rPr>
          <w:color w:val="000000"/>
          <w:kern w:val="0"/>
          <w:sz w:val="28"/>
          <w:szCs w:val="28"/>
          <w:lang w:eastAsia="uk-UA"/>
        </w:rPr>
        <w:t xml:space="preserve">3.1. Строк дії договору починається з моменту його підписання Сторонами та закінчується з моменту підписання договору купівлі-продажу земельної ділянки. </w:t>
      </w:r>
    </w:p>
    <w:p w:rsidR="00B256AD" w:rsidRPr="00660D5F" w:rsidRDefault="00B256AD" w:rsidP="00660D5F">
      <w:pPr>
        <w:widowControl/>
        <w:suppressAutoHyphens w:val="0"/>
        <w:autoSpaceDE w:val="0"/>
        <w:autoSpaceDN w:val="0"/>
        <w:adjustRightInd w:val="0"/>
        <w:jc w:val="both"/>
        <w:rPr>
          <w:color w:val="000000"/>
          <w:kern w:val="0"/>
          <w:sz w:val="28"/>
          <w:szCs w:val="28"/>
          <w:lang w:eastAsia="uk-UA"/>
        </w:rPr>
      </w:pPr>
      <w:r w:rsidRPr="00660D5F">
        <w:rPr>
          <w:color w:val="000000"/>
          <w:kern w:val="0"/>
          <w:sz w:val="28"/>
          <w:szCs w:val="28"/>
          <w:lang w:eastAsia="uk-UA"/>
        </w:rPr>
        <w:t xml:space="preserve">3.2. Умови цього договору можуть бути змінені за взаємною згодою </w:t>
      </w:r>
      <w:proofErr w:type="spellStart"/>
      <w:r w:rsidR="000D7CC1">
        <w:rPr>
          <w:color w:val="000000"/>
          <w:kern w:val="0"/>
          <w:sz w:val="28"/>
          <w:szCs w:val="28"/>
          <w:lang w:eastAsia="uk-UA"/>
        </w:rPr>
        <w:t>С</w:t>
      </w:r>
      <w:r w:rsidRPr="00660D5F">
        <w:rPr>
          <w:color w:val="000000"/>
          <w:kern w:val="0"/>
          <w:sz w:val="28"/>
          <w:szCs w:val="28"/>
          <w:lang w:eastAsia="uk-UA"/>
        </w:rPr>
        <w:t>орін</w:t>
      </w:r>
      <w:proofErr w:type="spellEnd"/>
      <w:r w:rsidRPr="00660D5F">
        <w:rPr>
          <w:color w:val="000000"/>
          <w:kern w:val="0"/>
          <w:sz w:val="28"/>
          <w:szCs w:val="28"/>
          <w:lang w:eastAsia="uk-UA"/>
        </w:rPr>
        <w:t xml:space="preserve">. </w:t>
      </w:r>
    </w:p>
    <w:p w:rsidR="00B256AD" w:rsidRPr="00660D5F" w:rsidRDefault="00B256AD" w:rsidP="00660D5F">
      <w:pPr>
        <w:widowControl/>
        <w:suppressAutoHyphens w:val="0"/>
        <w:autoSpaceDE w:val="0"/>
        <w:autoSpaceDN w:val="0"/>
        <w:adjustRightInd w:val="0"/>
        <w:jc w:val="both"/>
        <w:rPr>
          <w:color w:val="000000"/>
          <w:kern w:val="0"/>
          <w:sz w:val="28"/>
          <w:szCs w:val="28"/>
          <w:lang w:eastAsia="uk-UA"/>
        </w:rPr>
      </w:pPr>
      <w:r w:rsidRPr="00660D5F">
        <w:rPr>
          <w:color w:val="000000"/>
          <w:kern w:val="0"/>
          <w:sz w:val="28"/>
          <w:szCs w:val="28"/>
          <w:lang w:eastAsia="uk-UA"/>
        </w:rPr>
        <w:t xml:space="preserve">3.3. За невиконання або неналежне виконання зобов’язань за цим Договором сторони несуть відповідальність згідно з законодавством та Договором. </w:t>
      </w:r>
    </w:p>
    <w:p w:rsidR="00B256AD" w:rsidRPr="00660D5F" w:rsidRDefault="00B256AD" w:rsidP="00660D5F">
      <w:pPr>
        <w:widowControl/>
        <w:suppressAutoHyphens w:val="0"/>
        <w:autoSpaceDE w:val="0"/>
        <w:autoSpaceDN w:val="0"/>
        <w:adjustRightInd w:val="0"/>
        <w:jc w:val="both"/>
        <w:rPr>
          <w:color w:val="000000"/>
          <w:kern w:val="0"/>
          <w:sz w:val="28"/>
          <w:szCs w:val="28"/>
          <w:lang w:eastAsia="uk-UA"/>
        </w:rPr>
      </w:pPr>
      <w:r w:rsidRPr="00660D5F">
        <w:rPr>
          <w:color w:val="000000"/>
          <w:kern w:val="0"/>
          <w:sz w:val="28"/>
          <w:szCs w:val="28"/>
          <w:lang w:eastAsia="uk-UA"/>
        </w:rPr>
        <w:t xml:space="preserve">3.4. У випадках, не передбачених цим Договором, Сторони керуються нормами чинного законодавства. </w:t>
      </w:r>
    </w:p>
    <w:p w:rsidR="00B256AD" w:rsidRDefault="00B256AD" w:rsidP="00660D5F">
      <w:pPr>
        <w:widowControl/>
        <w:suppressAutoHyphens w:val="0"/>
        <w:autoSpaceDE w:val="0"/>
        <w:autoSpaceDN w:val="0"/>
        <w:adjustRightInd w:val="0"/>
        <w:jc w:val="both"/>
        <w:rPr>
          <w:color w:val="000000"/>
          <w:kern w:val="0"/>
          <w:sz w:val="28"/>
          <w:szCs w:val="28"/>
          <w:lang w:eastAsia="uk-UA"/>
        </w:rPr>
      </w:pPr>
      <w:r w:rsidRPr="00660D5F">
        <w:rPr>
          <w:color w:val="000000"/>
          <w:kern w:val="0"/>
          <w:sz w:val="28"/>
          <w:szCs w:val="28"/>
          <w:lang w:eastAsia="uk-UA"/>
        </w:rPr>
        <w:t xml:space="preserve">3.5. </w:t>
      </w:r>
      <w:r w:rsidR="000D7CC1">
        <w:rPr>
          <w:color w:val="000000"/>
          <w:kern w:val="0"/>
          <w:sz w:val="28"/>
          <w:szCs w:val="28"/>
          <w:lang w:eastAsia="uk-UA"/>
        </w:rPr>
        <w:t>Цей</w:t>
      </w:r>
      <w:r w:rsidRPr="00660D5F">
        <w:rPr>
          <w:color w:val="000000"/>
          <w:kern w:val="0"/>
          <w:sz w:val="28"/>
          <w:szCs w:val="28"/>
          <w:lang w:eastAsia="uk-UA"/>
        </w:rPr>
        <w:t xml:space="preserve"> Договір складено у двох оригінальних примірниках, по одному для кожної із </w:t>
      </w:r>
      <w:r w:rsidR="000D7CC1">
        <w:rPr>
          <w:color w:val="000000"/>
          <w:kern w:val="0"/>
          <w:sz w:val="28"/>
          <w:szCs w:val="28"/>
          <w:lang w:eastAsia="uk-UA"/>
        </w:rPr>
        <w:t>С</w:t>
      </w:r>
      <w:r w:rsidRPr="00660D5F">
        <w:rPr>
          <w:color w:val="000000"/>
          <w:kern w:val="0"/>
          <w:sz w:val="28"/>
          <w:szCs w:val="28"/>
          <w:lang w:eastAsia="uk-UA"/>
        </w:rPr>
        <w:t xml:space="preserve">торін. </w:t>
      </w:r>
    </w:p>
    <w:p w:rsidR="00B256AD" w:rsidRDefault="00B256AD" w:rsidP="00660D5F">
      <w:pPr>
        <w:widowControl/>
        <w:suppressAutoHyphens w:val="0"/>
        <w:autoSpaceDE w:val="0"/>
        <w:autoSpaceDN w:val="0"/>
        <w:adjustRightInd w:val="0"/>
        <w:jc w:val="both"/>
        <w:rPr>
          <w:color w:val="000000"/>
          <w:kern w:val="0"/>
          <w:sz w:val="28"/>
          <w:szCs w:val="28"/>
          <w:lang w:eastAsia="uk-UA"/>
        </w:rPr>
      </w:pPr>
    </w:p>
    <w:p w:rsidR="00B256AD" w:rsidRPr="00660D5F" w:rsidRDefault="00B256AD" w:rsidP="00660D5F">
      <w:pPr>
        <w:widowControl/>
        <w:suppressAutoHyphens w:val="0"/>
        <w:autoSpaceDE w:val="0"/>
        <w:autoSpaceDN w:val="0"/>
        <w:adjustRightInd w:val="0"/>
        <w:jc w:val="both"/>
        <w:rPr>
          <w:color w:val="000000"/>
          <w:kern w:val="0"/>
          <w:sz w:val="28"/>
          <w:szCs w:val="28"/>
          <w:lang w:eastAsia="uk-UA"/>
        </w:rPr>
      </w:pPr>
    </w:p>
    <w:p w:rsidR="00B256AD" w:rsidRDefault="00B256AD" w:rsidP="00660D5F">
      <w:pPr>
        <w:widowControl/>
        <w:suppressAutoHyphens w:val="0"/>
        <w:autoSpaceDE w:val="0"/>
        <w:autoSpaceDN w:val="0"/>
        <w:adjustRightInd w:val="0"/>
        <w:jc w:val="center"/>
        <w:rPr>
          <w:color w:val="000000"/>
          <w:kern w:val="0"/>
          <w:sz w:val="28"/>
          <w:szCs w:val="28"/>
          <w:lang w:eastAsia="uk-UA"/>
        </w:rPr>
      </w:pPr>
      <w:r w:rsidRPr="00660D5F">
        <w:rPr>
          <w:b/>
          <w:bCs/>
          <w:color w:val="000000"/>
          <w:kern w:val="0"/>
          <w:sz w:val="28"/>
          <w:szCs w:val="28"/>
          <w:lang w:eastAsia="uk-UA"/>
        </w:rPr>
        <w:t>4.Юридичні адреси та реквізити Сторін</w:t>
      </w:r>
      <w:r w:rsidRPr="00660D5F">
        <w:rPr>
          <w:color w:val="000000"/>
          <w:kern w:val="0"/>
          <w:sz w:val="28"/>
          <w:szCs w:val="28"/>
          <w:lang w:eastAsia="uk-UA"/>
        </w:rPr>
        <w:t>:</w:t>
      </w:r>
    </w:p>
    <w:p w:rsidR="00B256AD" w:rsidRPr="00660D5F" w:rsidRDefault="00B256AD" w:rsidP="00660D5F">
      <w:pPr>
        <w:widowControl/>
        <w:suppressAutoHyphens w:val="0"/>
        <w:autoSpaceDE w:val="0"/>
        <w:autoSpaceDN w:val="0"/>
        <w:adjustRightInd w:val="0"/>
        <w:jc w:val="center"/>
        <w:rPr>
          <w:color w:val="000000"/>
          <w:kern w:val="0"/>
          <w:sz w:val="28"/>
          <w:szCs w:val="28"/>
          <w:lang w:eastAsia="uk-UA"/>
        </w:rPr>
      </w:pPr>
    </w:p>
    <w:tbl>
      <w:tblPr>
        <w:tblW w:w="0" w:type="auto"/>
        <w:tblInd w:w="-106" w:type="dxa"/>
        <w:tblLayout w:type="fixed"/>
        <w:tblLook w:val="0000" w:firstRow="0" w:lastRow="0" w:firstColumn="0" w:lastColumn="0" w:noHBand="0" w:noVBand="0"/>
      </w:tblPr>
      <w:tblGrid>
        <w:gridCol w:w="4709"/>
        <w:gridCol w:w="4709"/>
      </w:tblGrid>
      <w:tr w:rsidR="00B256AD" w:rsidRPr="00660D5F">
        <w:trPr>
          <w:trHeight w:val="4379"/>
        </w:trPr>
        <w:tc>
          <w:tcPr>
            <w:tcW w:w="4709" w:type="dxa"/>
          </w:tcPr>
          <w:p w:rsidR="00B256AD" w:rsidRPr="00ED44EC" w:rsidRDefault="00B256AD" w:rsidP="00660D5F">
            <w:pPr>
              <w:widowControl/>
              <w:suppressAutoHyphens w:val="0"/>
              <w:autoSpaceDE w:val="0"/>
              <w:autoSpaceDN w:val="0"/>
              <w:adjustRightInd w:val="0"/>
              <w:rPr>
                <w:bCs/>
                <w:color w:val="000000"/>
                <w:kern w:val="0"/>
                <w:sz w:val="28"/>
                <w:szCs w:val="28"/>
                <w:lang w:eastAsia="uk-UA"/>
              </w:rPr>
            </w:pPr>
            <w:r w:rsidRPr="00ED44EC">
              <w:rPr>
                <w:bCs/>
                <w:color w:val="000000"/>
                <w:kern w:val="0"/>
                <w:sz w:val="28"/>
                <w:szCs w:val="28"/>
                <w:lang w:eastAsia="uk-UA"/>
              </w:rPr>
              <w:t xml:space="preserve">Сторона 1 </w:t>
            </w:r>
          </w:p>
          <w:p w:rsidR="00B94A4D" w:rsidRPr="00ED44EC" w:rsidRDefault="00B94A4D" w:rsidP="00B94A4D">
            <w:pPr>
              <w:widowControl/>
              <w:suppressAutoHyphens w:val="0"/>
              <w:autoSpaceDE w:val="0"/>
              <w:autoSpaceDN w:val="0"/>
              <w:adjustRightInd w:val="0"/>
              <w:rPr>
                <w:color w:val="000000"/>
                <w:kern w:val="0"/>
                <w:sz w:val="28"/>
                <w:szCs w:val="28"/>
                <w:lang w:eastAsia="uk-UA"/>
              </w:rPr>
            </w:pPr>
            <w:r w:rsidRPr="00ED44EC">
              <w:rPr>
                <w:color w:val="000000"/>
                <w:kern w:val="0"/>
                <w:sz w:val="28"/>
                <w:szCs w:val="28"/>
                <w:lang w:eastAsia="uk-UA"/>
              </w:rPr>
              <w:t xml:space="preserve">______________________________ </w:t>
            </w:r>
          </w:p>
          <w:p w:rsidR="00B94A4D" w:rsidRPr="00ED44EC" w:rsidRDefault="00B94A4D" w:rsidP="00B94A4D">
            <w:pPr>
              <w:widowControl/>
              <w:suppressAutoHyphens w:val="0"/>
              <w:autoSpaceDE w:val="0"/>
              <w:autoSpaceDN w:val="0"/>
              <w:adjustRightInd w:val="0"/>
              <w:rPr>
                <w:color w:val="000000"/>
                <w:kern w:val="0"/>
                <w:sz w:val="28"/>
                <w:szCs w:val="28"/>
                <w:lang w:eastAsia="uk-UA"/>
              </w:rPr>
            </w:pPr>
            <w:r w:rsidRPr="00ED44EC">
              <w:rPr>
                <w:color w:val="000000"/>
                <w:kern w:val="0"/>
                <w:sz w:val="28"/>
                <w:szCs w:val="28"/>
                <w:lang w:eastAsia="uk-UA"/>
              </w:rPr>
              <w:t xml:space="preserve">______________________________ </w:t>
            </w:r>
          </w:p>
          <w:p w:rsidR="00B94A4D" w:rsidRPr="00ED44EC" w:rsidRDefault="00B94A4D" w:rsidP="00B94A4D">
            <w:pPr>
              <w:widowControl/>
              <w:suppressAutoHyphens w:val="0"/>
              <w:autoSpaceDE w:val="0"/>
              <w:autoSpaceDN w:val="0"/>
              <w:adjustRightInd w:val="0"/>
              <w:rPr>
                <w:color w:val="000000"/>
                <w:kern w:val="0"/>
                <w:sz w:val="28"/>
                <w:szCs w:val="28"/>
                <w:lang w:eastAsia="uk-UA"/>
              </w:rPr>
            </w:pPr>
            <w:r w:rsidRPr="00ED44EC">
              <w:rPr>
                <w:color w:val="000000"/>
                <w:kern w:val="0"/>
                <w:sz w:val="28"/>
                <w:szCs w:val="28"/>
                <w:lang w:eastAsia="uk-UA"/>
              </w:rPr>
              <w:t xml:space="preserve">______________________________ </w:t>
            </w:r>
          </w:p>
          <w:p w:rsidR="00B94A4D" w:rsidRPr="00ED44EC" w:rsidRDefault="00B94A4D" w:rsidP="00B94A4D">
            <w:pPr>
              <w:widowControl/>
              <w:suppressAutoHyphens w:val="0"/>
              <w:autoSpaceDE w:val="0"/>
              <w:autoSpaceDN w:val="0"/>
              <w:adjustRightInd w:val="0"/>
              <w:rPr>
                <w:color w:val="000000"/>
                <w:kern w:val="0"/>
                <w:sz w:val="28"/>
                <w:szCs w:val="28"/>
                <w:lang w:eastAsia="uk-UA"/>
              </w:rPr>
            </w:pPr>
            <w:r w:rsidRPr="00ED44EC">
              <w:rPr>
                <w:color w:val="000000"/>
                <w:kern w:val="0"/>
                <w:sz w:val="28"/>
                <w:szCs w:val="28"/>
                <w:lang w:eastAsia="uk-UA"/>
              </w:rPr>
              <w:t xml:space="preserve">______________________________ </w:t>
            </w:r>
          </w:p>
          <w:p w:rsidR="00B94A4D" w:rsidRPr="00ED44EC" w:rsidRDefault="00B94A4D" w:rsidP="00B94A4D">
            <w:pPr>
              <w:widowControl/>
              <w:suppressAutoHyphens w:val="0"/>
              <w:autoSpaceDE w:val="0"/>
              <w:autoSpaceDN w:val="0"/>
              <w:adjustRightInd w:val="0"/>
              <w:rPr>
                <w:color w:val="000000"/>
                <w:kern w:val="0"/>
                <w:sz w:val="28"/>
                <w:szCs w:val="28"/>
                <w:lang w:eastAsia="uk-UA"/>
              </w:rPr>
            </w:pPr>
            <w:r w:rsidRPr="00ED44EC">
              <w:rPr>
                <w:color w:val="000000"/>
                <w:kern w:val="0"/>
                <w:sz w:val="28"/>
                <w:szCs w:val="28"/>
                <w:lang w:eastAsia="uk-UA"/>
              </w:rPr>
              <w:t xml:space="preserve">______________________________ </w:t>
            </w:r>
          </w:p>
          <w:p w:rsidR="00B256AD" w:rsidRPr="00ED44EC" w:rsidRDefault="00B256AD" w:rsidP="00660D5F">
            <w:pPr>
              <w:pStyle w:val="3"/>
              <w:ind w:left="45" w:hanging="45"/>
            </w:pPr>
          </w:p>
          <w:p w:rsidR="00B256AD" w:rsidRPr="00ED44EC" w:rsidRDefault="00B256AD" w:rsidP="00660D5F">
            <w:pPr>
              <w:pStyle w:val="3"/>
              <w:ind w:left="45" w:hanging="45"/>
              <w:rPr>
                <w:lang w:val="ru-RU"/>
              </w:rPr>
            </w:pPr>
          </w:p>
          <w:p w:rsidR="00B256AD" w:rsidRPr="00ED44EC" w:rsidRDefault="00B94A4D" w:rsidP="00660D5F">
            <w:pPr>
              <w:pStyle w:val="3"/>
              <w:ind w:left="45" w:hanging="45"/>
              <w:rPr>
                <w:bCs/>
                <w:noProof/>
              </w:rPr>
            </w:pPr>
            <w:r w:rsidRPr="00ED44EC">
              <w:rPr>
                <w:bCs/>
                <w:noProof/>
                <w:lang w:val="ru-RU"/>
              </w:rPr>
              <w:t>Селищний</w:t>
            </w:r>
            <w:r w:rsidR="00B256AD" w:rsidRPr="00ED44EC">
              <w:rPr>
                <w:bCs/>
                <w:noProof/>
                <w:lang w:val="ru-RU"/>
              </w:rPr>
              <w:t xml:space="preserve"> голова</w:t>
            </w:r>
          </w:p>
          <w:p w:rsidR="00B256AD" w:rsidRPr="00ED44EC" w:rsidRDefault="00B256AD" w:rsidP="00660D5F">
            <w:pPr>
              <w:pStyle w:val="3"/>
              <w:ind w:left="45" w:hanging="45"/>
              <w:rPr>
                <w:bCs/>
                <w:noProof/>
              </w:rPr>
            </w:pPr>
          </w:p>
          <w:p w:rsidR="00B256AD" w:rsidRPr="00ED44EC" w:rsidRDefault="00B256AD" w:rsidP="00660D5F">
            <w:pPr>
              <w:pStyle w:val="3"/>
              <w:ind w:left="45" w:hanging="45"/>
              <w:rPr>
                <w:bCs/>
                <w:noProof/>
              </w:rPr>
            </w:pPr>
          </w:p>
          <w:p w:rsidR="00B256AD" w:rsidRPr="00ED44EC" w:rsidRDefault="00B256AD" w:rsidP="00660D5F">
            <w:pPr>
              <w:pStyle w:val="3"/>
              <w:ind w:left="45" w:hanging="45"/>
              <w:rPr>
                <w:bCs/>
                <w:lang w:val="ru-RU"/>
              </w:rPr>
            </w:pPr>
            <w:r w:rsidRPr="00ED44EC">
              <w:rPr>
                <w:bCs/>
                <w:noProof/>
              </w:rPr>
              <w:t>__________________</w:t>
            </w:r>
          </w:p>
          <w:p w:rsidR="00B256AD" w:rsidRPr="00ED44EC" w:rsidRDefault="00B256AD" w:rsidP="00660D5F">
            <w:pPr>
              <w:widowControl/>
              <w:suppressAutoHyphens w:val="0"/>
              <w:autoSpaceDE w:val="0"/>
              <w:autoSpaceDN w:val="0"/>
              <w:adjustRightInd w:val="0"/>
              <w:rPr>
                <w:color w:val="000000"/>
                <w:kern w:val="0"/>
                <w:sz w:val="28"/>
                <w:szCs w:val="28"/>
                <w:lang w:val="ru-RU" w:eastAsia="uk-UA"/>
              </w:rPr>
            </w:pPr>
          </w:p>
        </w:tc>
        <w:tc>
          <w:tcPr>
            <w:tcW w:w="4709" w:type="dxa"/>
          </w:tcPr>
          <w:p w:rsidR="00B256AD" w:rsidRPr="00ED44EC" w:rsidRDefault="00B256AD" w:rsidP="00660D5F">
            <w:pPr>
              <w:widowControl/>
              <w:suppressAutoHyphens w:val="0"/>
              <w:autoSpaceDE w:val="0"/>
              <w:autoSpaceDN w:val="0"/>
              <w:adjustRightInd w:val="0"/>
              <w:rPr>
                <w:color w:val="000000"/>
                <w:kern w:val="0"/>
                <w:sz w:val="28"/>
                <w:szCs w:val="28"/>
                <w:lang w:eastAsia="uk-UA"/>
              </w:rPr>
            </w:pPr>
            <w:r w:rsidRPr="00ED44EC">
              <w:rPr>
                <w:bCs/>
                <w:color w:val="000000"/>
                <w:kern w:val="0"/>
                <w:sz w:val="28"/>
                <w:szCs w:val="28"/>
                <w:lang w:eastAsia="uk-UA"/>
              </w:rPr>
              <w:t xml:space="preserve">Сторона 2 </w:t>
            </w:r>
            <w:r w:rsidRPr="00ED44EC">
              <w:rPr>
                <w:color w:val="000000"/>
                <w:kern w:val="0"/>
                <w:sz w:val="28"/>
                <w:szCs w:val="28"/>
                <w:lang w:eastAsia="uk-UA"/>
              </w:rPr>
              <w:t xml:space="preserve">______________________________ </w:t>
            </w:r>
          </w:p>
          <w:p w:rsidR="00B256AD" w:rsidRPr="00ED44EC" w:rsidRDefault="00B256AD" w:rsidP="00660D5F">
            <w:pPr>
              <w:widowControl/>
              <w:suppressAutoHyphens w:val="0"/>
              <w:autoSpaceDE w:val="0"/>
              <w:autoSpaceDN w:val="0"/>
              <w:adjustRightInd w:val="0"/>
              <w:rPr>
                <w:color w:val="000000"/>
                <w:kern w:val="0"/>
                <w:sz w:val="28"/>
                <w:szCs w:val="28"/>
                <w:lang w:eastAsia="uk-UA"/>
              </w:rPr>
            </w:pPr>
            <w:r w:rsidRPr="00ED44EC">
              <w:rPr>
                <w:color w:val="000000"/>
                <w:kern w:val="0"/>
                <w:sz w:val="28"/>
                <w:szCs w:val="28"/>
                <w:lang w:eastAsia="uk-UA"/>
              </w:rPr>
              <w:t xml:space="preserve">______________________________ </w:t>
            </w:r>
          </w:p>
          <w:p w:rsidR="00B256AD" w:rsidRPr="00ED44EC" w:rsidRDefault="00B256AD" w:rsidP="00660D5F">
            <w:pPr>
              <w:widowControl/>
              <w:suppressAutoHyphens w:val="0"/>
              <w:autoSpaceDE w:val="0"/>
              <w:autoSpaceDN w:val="0"/>
              <w:adjustRightInd w:val="0"/>
              <w:rPr>
                <w:color w:val="000000"/>
                <w:kern w:val="0"/>
                <w:sz w:val="28"/>
                <w:szCs w:val="28"/>
                <w:lang w:eastAsia="uk-UA"/>
              </w:rPr>
            </w:pPr>
            <w:r w:rsidRPr="00ED44EC">
              <w:rPr>
                <w:color w:val="000000"/>
                <w:kern w:val="0"/>
                <w:sz w:val="28"/>
                <w:szCs w:val="28"/>
                <w:lang w:eastAsia="uk-UA"/>
              </w:rPr>
              <w:t xml:space="preserve">______________________________ </w:t>
            </w:r>
          </w:p>
          <w:p w:rsidR="00B256AD" w:rsidRPr="00ED44EC" w:rsidRDefault="00B256AD" w:rsidP="00660D5F">
            <w:pPr>
              <w:widowControl/>
              <w:suppressAutoHyphens w:val="0"/>
              <w:autoSpaceDE w:val="0"/>
              <w:autoSpaceDN w:val="0"/>
              <w:adjustRightInd w:val="0"/>
              <w:rPr>
                <w:color w:val="000000"/>
                <w:kern w:val="0"/>
                <w:sz w:val="28"/>
                <w:szCs w:val="28"/>
                <w:lang w:eastAsia="uk-UA"/>
              </w:rPr>
            </w:pPr>
            <w:r w:rsidRPr="00ED44EC">
              <w:rPr>
                <w:color w:val="000000"/>
                <w:kern w:val="0"/>
                <w:sz w:val="28"/>
                <w:szCs w:val="28"/>
                <w:lang w:eastAsia="uk-UA"/>
              </w:rPr>
              <w:t xml:space="preserve">______________________________ </w:t>
            </w:r>
          </w:p>
          <w:p w:rsidR="00B256AD" w:rsidRPr="00ED44EC" w:rsidRDefault="00B256AD" w:rsidP="00660D5F">
            <w:pPr>
              <w:widowControl/>
              <w:suppressAutoHyphens w:val="0"/>
              <w:autoSpaceDE w:val="0"/>
              <w:autoSpaceDN w:val="0"/>
              <w:adjustRightInd w:val="0"/>
              <w:rPr>
                <w:color w:val="000000"/>
                <w:kern w:val="0"/>
                <w:sz w:val="28"/>
                <w:szCs w:val="28"/>
                <w:lang w:eastAsia="uk-UA"/>
              </w:rPr>
            </w:pPr>
            <w:r w:rsidRPr="00ED44EC">
              <w:rPr>
                <w:color w:val="000000"/>
                <w:kern w:val="0"/>
                <w:sz w:val="28"/>
                <w:szCs w:val="28"/>
                <w:lang w:eastAsia="uk-UA"/>
              </w:rPr>
              <w:t xml:space="preserve">______________________________ </w:t>
            </w:r>
          </w:p>
          <w:p w:rsidR="00B256AD" w:rsidRPr="00ED44EC" w:rsidRDefault="00B256AD" w:rsidP="00660D5F">
            <w:pPr>
              <w:widowControl/>
              <w:suppressAutoHyphens w:val="0"/>
              <w:autoSpaceDE w:val="0"/>
              <w:autoSpaceDN w:val="0"/>
              <w:adjustRightInd w:val="0"/>
              <w:rPr>
                <w:color w:val="000000"/>
                <w:kern w:val="0"/>
                <w:sz w:val="28"/>
                <w:szCs w:val="28"/>
                <w:lang w:eastAsia="uk-UA"/>
              </w:rPr>
            </w:pPr>
            <w:r w:rsidRPr="00ED44EC">
              <w:rPr>
                <w:color w:val="000000"/>
                <w:kern w:val="0"/>
                <w:sz w:val="28"/>
                <w:szCs w:val="28"/>
                <w:lang w:eastAsia="uk-UA"/>
              </w:rPr>
              <w:t xml:space="preserve">______________________________ </w:t>
            </w:r>
          </w:p>
          <w:p w:rsidR="00B256AD" w:rsidRPr="00ED44EC" w:rsidRDefault="00B256AD" w:rsidP="00660D5F">
            <w:pPr>
              <w:widowControl/>
              <w:suppressAutoHyphens w:val="0"/>
              <w:autoSpaceDE w:val="0"/>
              <w:autoSpaceDN w:val="0"/>
              <w:adjustRightInd w:val="0"/>
              <w:rPr>
                <w:color w:val="000000"/>
                <w:kern w:val="0"/>
                <w:sz w:val="28"/>
                <w:szCs w:val="28"/>
                <w:lang w:eastAsia="uk-UA"/>
              </w:rPr>
            </w:pPr>
          </w:p>
          <w:p w:rsidR="00B256AD" w:rsidRPr="00ED44EC" w:rsidRDefault="00B256AD" w:rsidP="00660D5F">
            <w:pPr>
              <w:widowControl/>
              <w:suppressAutoHyphens w:val="0"/>
              <w:autoSpaceDE w:val="0"/>
              <w:autoSpaceDN w:val="0"/>
              <w:adjustRightInd w:val="0"/>
              <w:rPr>
                <w:color w:val="000000"/>
                <w:kern w:val="0"/>
                <w:sz w:val="28"/>
                <w:szCs w:val="28"/>
                <w:lang w:eastAsia="uk-UA"/>
              </w:rPr>
            </w:pPr>
          </w:p>
          <w:p w:rsidR="00B256AD" w:rsidRPr="00ED44EC" w:rsidRDefault="00B256AD" w:rsidP="00660D5F">
            <w:pPr>
              <w:widowControl/>
              <w:suppressAutoHyphens w:val="0"/>
              <w:autoSpaceDE w:val="0"/>
              <w:autoSpaceDN w:val="0"/>
              <w:adjustRightInd w:val="0"/>
              <w:rPr>
                <w:color w:val="000000"/>
                <w:kern w:val="0"/>
                <w:sz w:val="28"/>
                <w:szCs w:val="28"/>
                <w:lang w:eastAsia="uk-UA"/>
              </w:rPr>
            </w:pPr>
          </w:p>
          <w:p w:rsidR="00B256AD" w:rsidRPr="00ED44EC" w:rsidRDefault="00B256AD" w:rsidP="00660D5F">
            <w:pPr>
              <w:widowControl/>
              <w:suppressAutoHyphens w:val="0"/>
              <w:autoSpaceDE w:val="0"/>
              <w:autoSpaceDN w:val="0"/>
              <w:adjustRightInd w:val="0"/>
              <w:rPr>
                <w:color w:val="000000"/>
                <w:kern w:val="0"/>
                <w:sz w:val="28"/>
                <w:szCs w:val="28"/>
                <w:lang w:eastAsia="uk-UA"/>
              </w:rPr>
            </w:pPr>
          </w:p>
          <w:p w:rsidR="00B256AD" w:rsidRPr="00ED44EC" w:rsidRDefault="00B256AD" w:rsidP="00660D5F">
            <w:pPr>
              <w:widowControl/>
              <w:suppressAutoHyphens w:val="0"/>
              <w:autoSpaceDE w:val="0"/>
              <w:autoSpaceDN w:val="0"/>
              <w:adjustRightInd w:val="0"/>
              <w:rPr>
                <w:color w:val="000000"/>
                <w:kern w:val="0"/>
                <w:sz w:val="28"/>
                <w:szCs w:val="28"/>
                <w:lang w:eastAsia="uk-UA"/>
              </w:rPr>
            </w:pPr>
            <w:r w:rsidRPr="00ED44EC">
              <w:rPr>
                <w:color w:val="000000"/>
                <w:kern w:val="0"/>
                <w:sz w:val="28"/>
                <w:szCs w:val="28"/>
                <w:lang w:eastAsia="uk-UA"/>
              </w:rPr>
              <w:t>________________________</w:t>
            </w:r>
          </w:p>
        </w:tc>
      </w:tr>
    </w:tbl>
    <w:p w:rsidR="00E05702" w:rsidRDefault="00E05702" w:rsidP="00E05702">
      <w:pPr>
        <w:jc w:val="both"/>
        <w:rPr>
          <w:b/>
          <w:sz w:val="28"/>
          <w:szCs w:val="28"/>
        </w:rPr>
      </w:pPr>
    </w:p>
    <w:p w:rsidR="00ED44EC" w:rsidRDefault="00ED44EC" w:rsidP="00E05702">
      <w:pPr>
        <w:jc w:val="both"/>
        <w:rPr>
          <w:b/>
          <w:sz w:val="28"/>
          <w:szCs w:val="28"/>
        </w:rPr>
      </w:pPr>
    </w:p>
    <w:p w:rsidR="00ED44EC" w:rsidRDefault="00ED44EC" w:rsidP="00E05702">
      <w:pPr>
        <w:jc w:val="both"/>
        <w:rPr>
          <w:b/>
          <w:sz w:val="28"/>
          <w:szCs w:val="28"/>
        </w:rPr>
      </w:pPr>
    </w:p>
    <w:p w:rsidR="00E05702" w:rsidRDefault="00E05702" w:rsidP="00E05702">
      <w:pPr>
        <w:jc w:val="both"/>
        <w:rPr>
          <w:b/>
          <w:sz w:val="28"/>
          <w:szCs w:val="28"/>
        </w:rPr>
      </w:pPr>
    </w:p>
    <w:p w:rsidR="00E05702" w:rsidRPr="00E05702" w:rsidRDefault="00E05702" w:rsidP="00E05702">
      <w:pPr>
        <w:jc w:val="both"/>
        <w:rPr>
          <w:b/>
          <w:sz w:val="28"/>
          <w:szCs w:val="28"/>
        </w:rPr>
      </w:pPr>
      <w:r w:rsidRPr="00E05702">
        <w:rPr>
          <w:b/>
          <w:sz w:val="28"/>
          <w:szCs w:val="28"/>
        </w:rPr>
        <w:t>Секретар селищної ради                                                               Т.В. Музика</w:t>
      </w:r>
    </w:p>
    <w:p w:rsidR="00B256AD" w:rsidRDefault="00B256AD" w:rsidP="00FF1197">
      <w:pPr>
        <w:autoSpaceDE w:val="0"/>
        <w:autoSpaceDN w:val="0"/>
        <w:adjustRightInd w:val="0"/>
        <w:jc w:val="both"/>
        <w:rPr>
          <w:rFonts w:ascii="Times New Roman CYR" w:hAnsi="Times New Roman CYR" w:cs="Times New Roman CYR"/>
          <w:sz w:val="28"/>
          <w:szCs w:val="28"/>
        </w:rPr>
      </w:pPr>
    </w:p>
    <w:p w:rsidR="00E05702" w:rsidRDefault="00E05702" w:rsidP="00E05702">
      <w:pPr>
        <w:autoSpaceDE w:val="0"/>
        <w:autoSpaceDN w:val="0"/>
        <w:adjustRightInd w:val="0"/>
        <w:ind w:left="5103"/>
        <w:rPr>
          <w:rFonts w:ascii="Times New Roman CYR" w:hAnsi="Times New Roman CYR" w:cs="Times New Roman CYR"/>
          <w:sz w:val="28"/>
          <w:szCs w:val="28"/>
        </w:rPr>
      </w:pPr>
    </w:p>
    <w:p w:rsidR="00E05702" w:rsidRDefault="00E05702" w:rsidP="00E05702">
      <w:pPr>
        <w:autoSpaceDE w:val="0"/>
        <w:autoSpaceDN w:val="0"/>
        <w:adjustRightInd w:val="0"/>
        <w:ind w:left="5103"/>
        <w:rPr>
          <w:rFonts w:ascii="Times New Roman CYR" w:hAnsi="Times New Roman CYR" w:cs="Times New Roman CYR"/>
          <w:sz w:val="28"/>
          <w:szCs w:val="28"/>
        </w:rPr>
      </w:pPr>
    </w:p>
    <w:p w:rsidR="00E05702" w:rsidRDefault="00E05702" w:rsidP="00E05702">
      <w:pPr>
        <w:autoSpaceDE w:val="0"/>
        <w:autoSpaceDN w:val="0"/>
        <w:adjustRightInd w:val="0"/>
        <w:ind w:left="5103"/>
        <w:rPr>
          <w:rFonts w:ascii="Times New Roman CYR" w:hAnsi="Times New Roman CYR" w:cs="Times New Roman CYR"/>
          <w:sz w:val="28"/>
          <w:szCs w:val="28"/>
        </w:rPr>
      </w:pPr>
    </w:p>
    <w:p w:rsidR="00E05702" w:rsidRDefault="00E05702" w:rsidP="00E05702">
      <w:pPr>
        <w:autoSpaceDE w:val="0"/>
        <w:autoSpaceDN w:val="0"/>
        <w:adjustRightInd w:val="0"/>
        <w:ind w:left="5103"/>
        <w:rPr>
          <w:rFonts w:ascii="Times New Roman CYR" w:hAnsi="Times New Roman CYR" w:cs="Times New Roman CYR"/>
          <w:sz w:val="28"/>
          <w:szCs w:val="28"/>
        </w:rPr>
      </w:pPr>
    </w:p>
    <w:p w:rsidR="00E05702" w:rsidRDefault="00E05702" w:rsidP="00E05702">
      <w:pPr>
        <w:autoSpaceDE w:val="0"/>
        <w:autoSpaceDN w:val="0"/>
        <w:adjustRightInd w:val="0"/>
        <w:ind w:left="5103"/>
        <w:rPr>
          <w:rFonts w:ascii="Times New Roman CYR" w:hAnsi="Times New Roman CYR" w:cs="Times New Roman CYR"/>
          <w:sz w:val="28"/>
          <w:szCs w:val="28"/>
        </w:rPr>
      </w:pPr>
    </w:p>
    <w:p w:rsidR="00E05702" w:rsidRDefault="00E05702" w:rsidP="00E05702">
      <w:pPr>
        <w:autoSpaceDE w:val="0"/>
        <w:autoSpaceDN w:val="0"/>
        <w:adjustRightInd w:val="0"/>
        <w:ind w:left="5103"/>
        <w:rPr>
          <w:rFonts w:ascii="Times New Roman CYR" w:hAnsi="Times New Roman CYR" w:cs="Times New Roman CYR"/>
          <w:sz w:val="28"/>
          <w:szCs w:val="28"/>
        </w:rPr>
      </w:pPr>
    </w:p>
    <w:p w:rsidR="00E05702" w:rsidRDefault="00E05702" w:rsidP="00E05702">
      <w:pPr>
        <w:autoSpaceDE w:val="0"/>
        <w:autoSpaceDN w:val="0"/>
        <w:adjustRightInd w:val="0"/>
        <w:ind w:left="5103"/>
        <w:rPr>
          <w:rFonts w:ascii="Times New Roman CYR" w:hAnsi="Times New Roman CYR" w:cs="Times New Roman CYR"/>
          <w:sz w:val="28"/>
          <w:szCs w:val="28"/>
        </w:rPr>
      </w:pPr>
    </w:p>
    <w:p w:rsidR="00E05702" w:rsidRDefault="00E05702" w:rsidP="00E05702">
      <w:pPr>
        <w:autoSpaceDE w:val="0"/>
        <w:autoSpaceDN w:val="0"/>
        <w:adjustRightInd w:val="0"/>
        <w:ind w:left="5103"/>
        <w:rPr>
          <w:rFonts w:ascii="Times New Roman CYR" w:hAnsi="Times New Roman CYR" w:cs="Times New Roman CYR"/>
          <w:sz w:val="28"/>
          <w:szCs w:val="28"/>
        </w:rPr>
      </w:pPr>
    </w:p>
    <w:p w:rsidR="00ED44EC" w:rsidRDefault="00ED44EC" w:rsidP="00E05702">
      <w:pPr>
        <w:autoSpaceDE w:val="0"/>
        <w:autoSpaceDN w:val="0"/>
        <w:adjustRightInd w:val="0"/>
        <w:ind w:left="5103"/>
        <w:rPr>
          <w:rFonts w:ascii="Times New Roman CYR" w:hAnsi="Times New Roman CYR" w:cs="Times New Roman CYR"/>
          <w:sz w:val="28"/>
          <w:szCs w:val="28"/>
        </w:rPr>
      </w:pPr>
    </w:p>
    <w:p w:rsidR="00ED44EC" w:rsidRDefault="00ED44EC" w:rsidP="00E05702">
      <w:pPr>
        <w:autoSpaceDE w:val="0"/>
        <w:autoSpaceDN w:val="0"/>
        <w:adjustRightInd w:val="0"/>
        <w:ind w:left="5103"/>
        <w:rPr>
          <w:rFonts w:ascii="Times New Roman CYR" w:hAnsi="Times New Roman CYR" w:cs="Times New Roman CYR"/>
          <w:sz w:val="28"/>
          <w:szCs w:val="28"/>
        </w:rPr>
      </w:pPr>
    </w:p>
    <w:p w:rsidR="00ED44EC" w:rsidRDefault="00ED44EC" w:rsidP="00E05702">
      <w:pPr>
        <w:autoSpaceDE w:val="0"/>
        <w:autoSpaceDN w:val="0"/>
        <w:adjustRightInd w:val="0"/>
        <w:ind w:left="5103"/>
        <w:rPr>
          <w:rFonts w:ascii="Times New Roman CYR" w:hAnsi="Times New Roman CYR" w:cs="Times New Roman CYR"/>
          <w:sz w:val="28"/>
          <w:szCs w:val="28"/>
        </w:rPr>
      </w:pPr>
    </w:p>
    <w:p w:rsidR="00ED44EC" w:rsidRDefault="00ED44EC" w:rsidP="00E05702">
      <w:pPr>
        <w:autoSpaceDE w:val="0"/>
        <w:autoSpaceDN w:val="0"/>
        <w:adjustRightInd w:val="0"/>
        <w:ind w:left="5103"/>
        <w:rPr>
          <w:rFonts w:ascii="Times New Roman CYR" w:hAnsi="Times New Roman CYR" w:cs="Times New Roman CYR"/>
          <w:sz w:val="28"/>
          <w:szCs w:val="28"/>
        </w:rPr>
      </w:pPr>
    </w:p>
    <w:p w:rsidR="00ED44EC" w:rsidRDefault="00ED44EC" w:rsidP="00E05702">
      <w:pPr>
        <w:autoSpaceDE w:val="0"/>
        <w:autoSpaceDN w:val="0"/>
        <w:adjustRightInd w:val="0"/>
        <w:ind w:left="5103"/>
        <w:rPr>
          <w:rFonts w:ascii="Times New Roman CYR" w:hAnsi="Times New Roman CYR" w:cs="Times New Roman CYR"/>
          <w:sz w:val="28"/>
          <w:szCs w:val="28"/>
        </w:rPr>
      </w:pPr>
    </w:p>
    <w:p w:rsidR="000D7CC1" w:rsidRDefault="000D7CC1" w:rsidP="00E05702">
      <w:pPr>
        <w:autoSpaceDE w:val="0"/>
        <w:autoSpaceDN w:val="0"/>
        <w:adjustRightInd w:val="0"/>
        <w:ind w:left="5103"/>
        <w:rPr>
          <w:rFonts w:ascii="Times New Roman CYR" w:hAnsi="Times New Roman CYR" w:cs="Times New Roman CYR"/>
          <w:sz w:val="28"/>
          <w:szCs w:val="28"/>
        </w:rPr>
      </w:pPr>
    </w:p>
    <w:p w:rsidR="00E05702" w:rsidRPr="00E05702" w:rsidRDefault="00E05702" w:rsidP="00E05702">
      <w:pPr>
        <w:autoSpaceDE w:val="0"/>
        <w:autoSpaceDN w:val="0"/>
        <w:adjustRightInd w:val="0"/>
        <w:ind w:left="5103"/>
        <w:rPr>
          <w:rFonts w:ascii="Times New Roman CYR" w:hAnsi="Times New Roman CYR" w:cs="Times New Roman CYR"/>
          <w:sz w:val="28"/>
          <w:szCs w:val="28"/>
        </w:rPr>
      </w:pPr>
      <w:r>
        <w:rPr>
          <w:rFonts w:ascii="Times New Roman CYR" w:hAnsi="Times New Roman CYR" w:cs="Times New Roman CYR"/>
          <w:sz w:val="28"/>
          <w:szCs w:val="28"/>
        </w:rPr>
        <w:lastRenderedPageBreak/>
        <w:t>Д</w:t>
      </w:r>
      <w:r w:rsidRPr="00E05702">
        <w:rPr>
          <w:rFonts w:ascii="Times New Roman CYR" w:hAnsi="Times New Roman CYR" w:cs="Times New Roman CYR"/>
          <w:sz w:val="28"/>
          <w:szCs w:val="28"/>
        </w:rPr>
        <w:t xml:space="preserve">одаток </w:t>
      </w:r>
      <w:r>
        <w:rPr>
          <w:rFonts w:ascii="Times New Roman CYR" w:hAnsi="Times New Roman CYR" w:cs="Times New Roman CYR"/>
          <w:sz w:val="28"/>
          <w:szCs w:val="28"/>
        </w:rPr>
        <w:t>2</w:t>
      </w:r>
    </w:p>
    <w:p w:rsidR="00E05702" w:rsidRPr="00E05702" w:rsidRDefault="00E05702" w:rsidP="00E05702">
      <w:pPr>
        <w:autoSpaceDE w:val="0"/>
        <w:autoSpaceDN w:val="0"/>
        <w:adjustRightInd w:val="0"/>
        <w:ind w:left="5103"/>
        <w:rPr>
          <w:rFonts w:ascii="Times New Roman CYR" w:hAnsi="Times New Roman CYR" w:cs="Times New Roman CYR"/>
          <w:sz w:val="28"/>
          <w:szCs w:val="28"/>
        </w:rPr>
      </w:pPr>
      <w:r w:rsidRPr="00E05702">
        <w:rPr>
          <w:rFonts w:ascii="Times New Roman CYR" w:hAnsi="Times New Roman CYR" w:cs="Times New Roman CYR"/>
          <w:sz w:val="28"/>
          <w:szCs w:val="28"/>
        </w:rPr>
        <w:t xml:space="preserve">до рішення </w:t>
      </w:r>
      <w:r>
        <w:rPr>
          <w:rFonts w:ascii="Times New Roman CYR" w:hAnsi="Times New Roman CYR" w:cs="Times New Roman CYR"/>
          <w:sz w:val="28"/>
          <w:szCs w:val="28"/>
        </w:rPr>
        <w:t xml:space="preserve">дев’ятої сесії </w:t>
      </w:r>
      <w:proofErr w:type="spellStart"/>
      <w:r>
        <w:rPr>
          <w:rFonts w:ascii="Times New Roman CYR" w:hAnsi="Times New Roman CYR" w:cs="Times New Roman CYR"/>
          <w:sz w:val="28"/>
          <w:szCs w:val="28"/>
        </w:rPr>
        <w:t>Новосанжарської</w:t>
      </w:r>
      <w:proofErr w:type="spellEnd"/>
      <w:r>
        <w:rPr>
          <w:rFonts w:ascii="Times New Roman CYR" w:hAnsi="Times New Roman CYR" w:cs="Times New Roman CYR"/>
          <w:sz w:val="28"/>
          <w:szCs w:val="28"/>
        </w:rPr>
        <w:t xml:space="preserve"> </w:t>
      </w:r>
      <w:r w:rsidRPr="00E05702">
        <w:rPr>
          <w:rFonts w:ascii="Times New Roman CYR" w:hAnsi="Times New Roman CYR" w:cs="Times New Roman CYR"/>
          <w:sz w:val="28"/>
          <w:szCs w:val="28"/>
        </w:rPr>
        <w:t>селищної ради</w:t>
      </w:r>
    </w:p>
    <w:p w:rsidR="00E05702" w:rsidRDefault="00E05702" w:rsidP="00E05702">
      <w:pPr>
        <w:autoSpaceDE w:val="0"/>
        <w:autoSpaceDN w:val="0"/>
        <w:adjustRightInd w:val="0"/>
        <w:ind w:left="5103"/>
        <w:rPr>
          <w:rFonts w:ascii="Times New Roman CYR" w:hAnsi="Times New Roman CYR" w:cs="Times New Roman CYR"/>
          <w:sz w:val="28"/>
          <w:szCs w:val="28"/>
        </w:rPr>
      </w:pPr>
      <w:r>
        <w:rPr>
          <w:rFonts w:ascii="Times New Roman CYR" w:hAnsi="Times New Roman CYR" w:cs="Times New Roman CYR"/>
          <w:sz w:val="28"/>
          <w:szCs w:val="28"/>
        </w:rPr>
        <w:t xml:space="preserve">восьмого скликання </w:t>
      </w:r>
      <w:r w:rsidRPr="00E05702">
        <w:rPr>
          <w:rFonts w:ascii="Times New Roman CYR" w:hAnsi="Times New Roman CYR" w:cs="Times New Roman CYR"/>
          <w:sz w:val="28"/>
          <w:szCs w:val="28"/>
        </w:rPr>
        <w:t xml:space="preserve">від </w:t>
      </w:r>
      <w:r>
        <w:rPr>
          <w:rFonts w:ascii="Times New Roman CYR" w:hAnsi="Times New Roman CYR" w:cs="Times New Roman CYR"/>
          <w:sz w:val="28"/>
          <w:szCs w:val="28"/>
          <w:lang w:val="ru-RU"/>
        </w:rPr>
        <w:t xml:space="preserve">31 </w:t>
      </w:r>
      <w:proofErr w:type="spellStart"/>
      <w:r>
        <w:rPr>
          <w:rFonts w:ascii="Times New Roman CYR" w:hAnsi="Times New Roman CYR" w:cs="Times New Roman CYR"/>
          <w:sz w:val="28"/>
          <w:szCs w:val="28"/>
          <w:lang w:val="ru-RU"/>
        </w:rPr>
        <w:t>травня</w:t>
      </w:r>
      <w:proofErr w:type="spellEnd"/>
      <w:r>
        <w:rPr>
          <w:rFonts w:ascii="Times New Roman CYR" w:hAnsi="Times New Roman CYR" w:cs="Times New Roman CYR"/>
          <w:sz w:val="28"/>
          <w:szCs w:val="28"/>
          <w:lang w:val="ru-RU"/>
        </w:rPr>
        <w:t xml:space="preserve"> 2021 року</w:t>
      </w:r>
      <w:r w:rsidRPr="00E05702">
        <w:rPr>
          <w:rFonts w:ascii="Times New Roman CYR" w:hAnsi="Times New Roman CYR" w:cs="Times New Roman CYR"/>
          <w:sz w:val="28"/>
          <w:szCs w:val="28"/>
        </w:rPr>
        <w:t xml:space="preserve"> № </w:t>
      </w:r>
      <w:r w:rsidR="0023797C">
        <w:rPr>
          <w:rFonts w:ascii="Times New Roman CYR" w:hAnsi="Times New Roman CYR" w:cs="Times New Roman CYR"/>
          <w:sz w:val="28"/>
          <w:szCs w:val="28"/>
        </w:rPr>
        <w:t>24</w:t>
      </w:r>
    </w:p>
    <w:p w:rsidR="00E05702" w:rsidRDefault="00E05702" w:rsidP="00E05702">
      <w:pPr>
        <w:autoSpaceDE w:val="0"/>
        <w:autoSpaceDN w:val="0"/>
        <w:adjustRightInd w:val="0"/>
        <w:ind w:left="5103"/>
        <w:rPr>
          <w:rFonts w:ascii="Times New Roman CYR" w:hAnsi="Times New Roman CYR" w:cs="Times New Roman CYR"/>
          <w:sz w:val="28"/>
          <w:szCs w:val="28"/>
        </w:rPr>
      </w:pPr>
    </w:p>
    <w:p w:rsidR="00E05702" w:rsidRDefault="00E05702" w:rsidP="00E05702">
      <w:pPr>
        <w:autoSpaceDE w:val="0"/>
        <w:autoSpaceDN w:val="0"/>
        <w:adjustRightInd w:val="0"/>
        <w:ind w:left="5103"/>
        <w:rPr>
          <w:rFonts w:ascii="Times New Roman CYR" w:hAnsi="Times New Roman CYR" w:cs="Times New Roman CYR"/>
          <w:sz w:val="28"/>
          <w:szCs w:val="28"/>
        </w:rPr>
      </w:pPr>
    </w:p>
    <w:p w:rsidR="0023797C" w:rsidRPr="00E05702" w:rsidRDefault="0023797C" w:rsidP="00E05702">
      <w:pPr>
        <w:autoSpaceDE w:val="0"/>
        <w:autoSpaceDN w:val="0"/>
        <w:adjustRightInd w:val="0"/>
        <w:ind w:left="5103"/>
        <w:rPr>
          <w:rFonts w:ascii="Times New Roman CYR" w:hAnsi="Times New Roman CYR" w:cs="Times New Roman CYR"/>
          <w:sz w:val="28"/>
          <w:szCs w:val="28"/>
        </w:rPr>
      </w:pPr>
    </w:p>
    <w:p w:rsidR="00B256AD" w:rsidRPr="00660D5F" w:rsidRDefault="00B256AD" w:rsidP="00E05702">
      <w:pPr>
        <w:autoSpaceDE w:val="0"/>
        <w:autoSpaceDN w:val="0"/>
        <w:adjustRightInd w:val="0"/>
        <w:jc w:val="center"/>
        <w:rPr>
          <w:b/>
          <w:bCs/>
          <w:sz w:val="28"/>
          <w:szCs w:val="28"/>
        </w:rPr>
      </w:pPr>
      <w:r w:rsidRPr="00660D5F">
        <w:rPr>
          <w:b/>
          <w:bCs/>
          <w:sz w:val="28"/>
          <w:szCs w:val="28"/>
        </w:rPr>
        <w:t>ТИПОВИЙ ДОГОВІР</w:t>
      </w:r>
    </w:p>
    <w:p w:rsidR="00B256AD" w:rsidRPr="00660D5F" w:rsidRDefault="00B256AD" w:rsidP="00660D5F">
      <w:pPr>
        <w:pStyle w:val="Default"/>
        <w:jc w:val="center"/>
        <w:rPr>
          <w:b/>
          <w:bCs/>
          <w:sz w:val="28"/>
          <w:szCs w:val="28"/>
        </w:rPr>
      </w:pPr>
      <w:r w:rsidRPr="00660D5F">
        <w:rPr>
          <w:b/>
          <w:bCs/>
          <w:sz w:val="28"/>
          <w:szCs w:val="28"/>
        </w:rPr>
        <w:t>на проведення експертної грошової оцінки земельної ділянки</w:t>
      </w:r>
    </w:p>
    <w:p w:rsidR="00B256AD" w:rsidRPr="00660D5F" w:rsidRDefault="00B256AD" w:rsidP="00660D5F">
      <w:pPr>
        <w:pStyle w:val="Default"/>
        <w:jc w:val="center"/>
        <w:rPr>
          <w:b/>
          <w:bCs/>
          <w:sz w:val="28"/>
          <w:szCs w:val="28"/>
        </w:rPr>
      </w:pPr>
      <w:r w:rsidRPr="00660D5F">
        <w:rPr>
          <w:b/>
          <w:bCs/>
          <w:sz w:val="28"/>
          <w:szCs w:val="28"/>
        </w:rPr>
        <w:t>несільськогосподарського призначення, на якій розташовано</w:t>
      </w:r>
    </w:p>
    <w:p w:rsidR="00B256AD" w:rsidRDefault="00B256AD" w:rsidP="00660D5F">
      <w:pPr>
        <w:autoSpaceDE w:val="0"/>
        <w:autoSpaceDN w:val="0"/>
        <w:adjustRightInd w:val="0"/>
        <w:jc w:val="center"/>
        <w:rPr>
          <w:b/>
          <w:bCs/>
          <w:sz w:val="28"/>
          <w:szCs w:val="28"/>
        </w:rPr>
      </w:pPr>
      <w:r w:rsidRPr="00660D5F">
        <w:rPr>
          <w:b/>
          <w:bCs/>
          <w:sz w:val="28"/>
          <w:szCs w:val="28"/>
        </w:rPr>
        <w:t>об’єкти нерухомого майна</w:t>
      </w:r>
    </w:p>
    <w:p w:rsidR="00B256AD" w:rsidRDefault="00B256AD" w:rsidP="00660D5F">
      <w:pPr>
        <w:autoSpaceDE w:val="0"/>
        <w:autoSpaceDN w:val="0"/>
        <w:adjustRightInd w:val="0"/>
        <w:jc w:val="center"/>
        <w:rPr>
          <w:rFonts w:ascii="Times New Roman CYR" w:hAnsi="Times New Roman CYR" w:cs="Times New Roman CYR"/>
          <w:b/>
          <w:bCs/>
        </w:rPr>
      </w:pPr>
    </w:p>
    <w:p w:rsidR="0023797C" w:rsidRPr="00660D5F" w:rsidRDefault="0023797C" w:rsidP="00660D5F">
      <w:pPr>
        <w:autoSpaceDE w:val="0"/>
        <w:autoSpaceDN w:val="0"/>
        <w:adjustRightInd w:val="0"/>
        <w:jc w:val="center"/>
        <w:rPr>
          <w:rFonts w:ascii="Times New Roman CYR" w:hAnsi="Times New Roman CYR" w:cs="Times New Roman CYR"/>
          <w:b/>
          <w:bCs/>
        </w:rPr>
      </w:pPr>
    </w:p>
    <w:p w:rsidR="00B256AD" w:rsidRPr="00FF1197" w:rsidRDefault="00B94A4D" w:rsidP="00660D5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смт Нові Санжари</w:t>
      </w:r>
      <w:r w:rsidR="0023797C">
        <w:rPr>
          <w:rFonts w:ascii="Times New Roman CYR" w:hAnsi="Times New Roman CYR" w:cs="Times New Roman CYR"/>
          <w:sz w:val="28"/>
          <w:szCs w:val="28"/>
        </w:rPr>
        <w:tab/>
      </w:r>
      <w:r w:rsidR="0023797C">
        <w:rPr>
          <w:rFonts w:ascii="Times New Roman CYR" w:hAnsi="Times New Roman CYR" w:cs="Times New Roman CYR"/>
          <w:sz w:val="28"/>
          <w:szCs w:val="28"/>
        </w:rPr>
        <w:tab/>
      </w:r>
      <w:r w:rsidR="0023797C">
        <w:rPr>
          <w:rFonts w:ascii="Times New Roman CYR" w:hAnsi="Times New Roman CYR" w:cs="Times New Roman CYR"/>
          <w:sz w:val="28"/>
          <w:szCs w:val="28"/>
        </w:rPr>
        <w:tab/>
      </w:r>
      <w:r w:rsidR="0023797C">
        <w:rPr>
          <w:rFonts w:ascii="Times New Roman CYR" w:hAnsi="Times New Roman CYR" w:cs="Times New Roman CYR"/>
          <w:sz w:val="28"/>
          <w:szCs w:val="28"/>
        </w:rPr>
        <w:tab/>
      </w:r>
      <w:r w:rsidR="0023797C">
        <w:rPr>
          <w:rFonts w:ascii="Times New Roman CYR" w:hAnsi="Times New Roman CYR" w:cs="Times New Roman CYR"/>
          <w:sz w:val="28"/>
          <w:szCs w:val="28"/>
        </w:rPr>
        <w:tab/>
        <w:t xml:space="preserve"> «___»_________ 20___ </w:t>
      </w:r>
      <w:r w:rsidR="00B256AD" w:rsidRPr="00FF1197">
        <w:rPr>
          <w:rFonts w:ascii="Times New Roman CYR" w:hAnsi="Times New Roman CYR" w:cs="Times New Roman CYR"/>
          <w:sz w:val="28"/>
          <w:szCs w:val="28"/>
        </w:rPr>
        <w:t>р.</w:t>
      </w:r>
    </w:p>
    <w:p w:rsidR="00B256AD" w:rsidRDefault="00B256AD" w:rsidP="00660D5F">
      <w:pPr>
        <w:autoSpaceDE w:val="0"/>
        <w:autoSpaceDN w:val="0"/>
        <w:adjustRightInd w:val="0"/>
        <w:ind w:firstLine="720"/>
        <w:jc w:val="center"/>
        <w:rPr>
          <w:rFonts w:ascii="Times New Roman CYR" w:hAnsi="Times New Roman CYR" w:cs="Times New Roman CYR"/>
          <w:b/>
          <w:bCs/>
          <w:sz w:val="28"/>
          <w:szCs w:val="28"/>
        </w:rPr>
      </w:pPr>
    </w:p>
    <w:p w:rsidR="00B256AD" w:rsidRDefault="00B256AD" w:rsidP="00660D5F">
      <w:pPr>
        <w:pStyle w:val="Default"/>
        <w:rPr>
          <w:sz w:val="28"/>
          <w:szCs w:val="28"/>
        </w:rPr>
      </w:pPr>
      <w:r>
        <w:rPr>
          <w:sz w:val="28"/>
          <w:szCs w:val="28"/>
        </w:rPr>
        <w:t xml:space="preserve">Сторони: </w:t>
      </w:r>
    </w:p>
    <w:p w:rsidR="00B256AD" w:rsidRDefault="00B256AD" w:rsidP="00660D5F">
      <w:pPr>
        <w:pStyle w:val="Default"/>
        <w:jc w:val="both"/>
        <w:rPr>
          <w:sz w:val="28"/>
          <w:szCs w:val="28"/>
        </w:rPr>
      </w:pPr>
      <w:r>
        <w:rPr>
          <w:b/>
          <w:bCs/>
          <w:sz w:val="28"/>
          <w:szCs w:val="28"/>
        </w:rPr>
        <w:t>Замовник</w:t>
      </w:r>
      <w:r>
        <w:rPr>
          <w:sz w:val="28"/>
          <w:szCs w:val="28"/>
        </w:rPr>
        <w:t xml:space="preserve">: </w:t>
      </w:r>
      <w:proofErr w:type="spellStart"/>
      <w:r w:rsidR="00B94A4D">
        <w:rPr>
          <w:sz w:val="28"/>
          <w:szCs w:val="28"/>
        </w:rPr>
        <w:t>Новосанжарська</w:t>
      </w:r>
      <w:proofErr w:type="spellEnd"/>
      <w:r w:rsidR="00B94A4D">
        <w:rPr>
          <w:sz w:val="28"/>
          <w:szCs w:val="28"/>
        </w:rPr>
        <w:t xml:space="preserve"> селищна</w:t>
      </w:r>
      <w:r>
        <w:rPr>
          <w:sz w:val="28"/>
          <w:szCs w:val="28"/>
        </w:rPr>
        <w:t xml:space="preserve"> рада, в особі_____________________, який діє на підставі Закону України «Про місцеве самоврядування в Україні», з однієї </w:t>
      </w:r>
      <w:r w:rsidR="0023797C">
        <w:rPr>
          <w:sz w:val="28"/>
          <w:szCs w:val="28"/>
        </w:rPr>
        <w:t>С</w:t>
      </w:r>
      <w:r>
        <w:rPr>
          <w:sz w:val="28"/>
          <w:szCs w:val="28"/>
        </w:rPr>
        <w:t xml:space="preserve">торони, </w:t>
      </w:r>
    </w:p>
    <w:p w:rsidR="00B256AD" w:rsidRDefault="00B256AD" w:rsidP="00660D5F">
      <w:pPr>
        <w:jc w:val="both"/>
        <w:rPr>
          <w:sz w:val="28"/>
          <w:szCs w:val="28"/>
        </w:rPr>
      </w:pPr>
      <w:r>
        <w:rPr>
          <w:b/>
          <w:bCs/>
          <w:sz w:val="28"/>
          <w:szCs w:val="28"/>
        </w:rPr>
        <w:t>Оцінювач (суб’єкт оціночної діяльності)</w:t>
      </w:r>
      <w:r>
        <w:rPr>
          <w:sz w:val="28"/>
          <w:szCs w:val="28"/>
        </w:rPr>
        <w:t>: ____________________, в особі ___________________, який діє на підставі ___________</w:t>
      </w:r>
      <w:r w:rsidR="0023797C">
        <w:rPr>
          <w:sz w:val="28"/>
          <w:szCs w:val="28"/>
        </w:rPr>
        <w:t>, з другої С</w:t>
      </w:r>
      <w:r>
        <w:rPr>
          <w:sz w:val="28"/>
          <w:szCs w:val="28"/>
        </w:rPr>
        <w:t>торони, керуючись взаємною згодою та діючим законодавством України, уклали цей Договір про наступне:</w:t>
      </w:r>
    </w:p>
    <w:p w:rsidR="00B256AD" w:rsidRDefault="00B256AD" w:rsidP="00660D5F">
      <w:pPr>
        <w:jc w:val="both"/>
        <w:rPr>
          <w:sz w:val="28"/>
          <w:szCs w:val="28"/>
        </w:rPr>
      </w:pPr>
    </w:p>
    <w:p w:rsidR="00B256AD" w:rsidRDefault="00B256AD" w:rsidP="003164B3">
      <w:pPr>
        <w:pStyle w:val="Default"/>
        <w:jc w:val="center"/>
        <w:rPr>
          <w:sz w:val="28"/>
          <w:szCs w:val="28"/>
        </w:rPr>
      </w:pPr>
      <w:r>
        <w:rPr>
          <w:b/>
          <w:bCs/>
          <w:sz w:val="28"/>
          <w:szCs w:val="28"/>
        </w:rPr>
        <w:t>1. Предмет Договору</w:t>
      </w:r>
    </w:p>
    <w:p w:rsidR="00B256AD" w:rsidRDefault="00B256AD" w:rsidP="003164B3">
      <w:pPr>
        <w:pStyle w:val="Default"/>
        <w:jc w:val="both"/>
        <w:rPr>
          <w:sz w:val="28"/>
          <w:szCs w:val="28"/>
        </w:rPr>
      </w:pPr>
      <w:r>
        <w:rPr>
          <w:sz w:val="28"/>
          <w:szCs w:val="28"/>
        </w:rPr>
        <w:t>1.1. Замовник доручає, а Оцінювач бере на себе зобов’язання по визначенню вартості та виконанню звіту про експертну грошову оцінку земельної ділянки для</w:t>
      </w:r>
      <w:r w:rsidR="0023797C">
        <w:rPr>
          <w:sz w:val="28"/>
          <w:szCs w:val="28"/>
        </w:rPr>
        <w:t xml:space="preserve"> </w:t>
      </w:r>
      <w:r>
        <w:rPr>
          <w:sz w:val="28"/>
          <w:szCs w:val="28"/>
        </w:rPr>
        <w:t>________________________________, площею ________</w:t>
      </w:r>
      <w:proofErr w:type="spellStart"/>
      <w:r>
        <w:rPr>
          <w:b/>
          <w:bCs/>
          <w:sz w:val="28"/>
          <w:szCs w:val="28"/>
        </w:rPr>
        <w:t>кв</w:t>
      </w:r>
      <w:proofErr w:type="spellEnd"/>
      <w:r>
        <w:rPr>
          <w:b/>
          <w:bCs/>
          <w:sz w:val="28"/>
          <w:szCs w:val="28"/>
        </w:rPr>
        <w:t>.</w:t>
      </w:r>
      <w:r w:rsidR="0023797C">
        <w:rPr>
          <w:b/>
          <w:bCs/>
          <w:sz w:val="28"/>
          <w:szCs w:val="28"/>
        </w:rPr>
        <w:t xml:space="preserve"> </w:t>
      </w:r>
      <w:r>
        <w:rPr>
          <w:b/>
          <w:bCs/>
          <w:sz w:val="28"/>
          <w:szCs w:val="28"/>
        </w:rPr>
        <w:t>м</w:t>
      </w:r>
      <w:r w:rsidR="00E05702">
        <w:rPr>
          <w:b/>
          <w:bCs/>
          <w:sz w:val="28"/>
          <w:szCs w:val="28"/>
        </w:rPr>
        <w:t xml:space="preserve"> </w:t>
      </w:r>
      <w:r>
        <w:rPr>
          <w:sz w:val="28"/>
          <w:szCs w:val="28"/>
        </w:rPr>
        <w:t>(кадастровий номер</w:t>
      </w:r>
      <w:r w:rsidR="00ED44EC">
        <w:rPr>
          <w:sz w:val="28"/>
          <w:szCs w:val="28"/>
        </w:rPr>
        <w:t xml:space="preserve"> </w:t>
      </w:r>
      <w:r>
        <w:rPr>
          <w:sz w:val="28"/>
          <w:szCs w:val="28"/>
        </w:rPr>
        <w:t>____</w:t>
      </w:r>
      <w:r w:rsidR="0023797C">
        <w:rPr>
          <w:sz w:val="28"/>
          <w:szCs w:val="28"/>
        </w:rPr>
        <w:t>_____________</w:t>
      </w:r>
      <w:r>
        <w:rPr>
          <w:sz w:val="28"/>
          <w:szCs w:val="28"/>
        </w:rPr>
        <w:t xml:space="preserve">_), яка розташована за адресою: _____________________, на якій розташовано об’єкти нерухомого майна, що належать Покупцю земельної ділянки__________________________. </w:t>
      </w:r>
    </w:p>
    <w:p w:rsidR="00B256AD" w:rsidRDefault="00B256AD" w:rsidP="003164B3">
      <w:pPr>
        <w:pStyle w:val="Default"/>
        <w:jc w:val="both"/>
        <w:rPr>
          <w:sz w:val="28"/>
          <w:szCs w:val="28"/>
        </w:rPr>
      </w:pPr>
    </w:p>
    <w:p w:rsidR="00B256AD" w:rsidRDefault="00B256AD" w:rsidP="003164B3">
      <w:pPr>
        <w:pStyle w:val="Default"/>
        <w:jc w:val="center"/>
        <w:rPr>
          <w:sz w:val="28"/>
          <w:szCs w:val="28"/>
        </w:rPr>
      </w:pPr>
      <w:r>
        <w:rPr>
          <w:b/>
          <w:bCs/>
          <w:sz w:val="28"/>
          <w:szCs w:val="28"/>
        </w:rPr>
        <w:t>2. Вартість робіт та порядок розрахунків</w:t>
      </w:r>
    </w:p>
    <w:p w:rsidR="00B256AD" w:rsidRDefault="00B256AD" w:rsidP="003164B3">
      <w:pPr>
        <w:pStyle w:val="Default"/>
        <w:jc w:val="both"/>
        <w:rPr>
          <w:sz w:val="28"/>
          <w:szCs w:val="28"/>
        </w:rPr>
      </w:pPr>
      <w:r>
        <w:rPr>
          <w:sz w:val="28"/>
          <w:szCs w:val="28"/>
        </w:rPr>
        <w:t xml:space="preserve">2.1. Загальна вартість робіт, зазначених у п.1.1. </w:t>
      </w:r>
      <w:r w:rsidR="0023797C">
        <w:rPr>
          <w:sz w:val="28"/>
          <w:szCs w:val="28"/>
        </w:rPr>
        <w:t xml:space="preserve">цього </w:t>
      </w:r>
      <w:r>
        <w:rPr>
          <w:sz w:val="28"/>
          <w:szCs w:val="28"/>
        </w:rPr>
        <w:t>Договору</w:t>
      </w:r>
      <w:r w:rsidR="00ED44EC">
        <w:rPr>
          <w:sz w:val="28"/>
          <w:szCs w:val="28"/>
        </w:rPr>
        <w:t>,</w:t>
      </w:r>
      <w:r>
        <w:rPr>
          <w:sz w:val="28"/>
          <w:szCs w:val="28"/>
        </w:rPr>
        <w:t xml:space="preserve"> визначається згідно </w:t>
      </w:r>
      <w:r w:rsidR="00ED44EC">
        <w:rPr>
          <w:sz w:val="28"/>
          <w:szCs w:val="28"/>
        </w:rPr>
        <w:t xml:space="preserve">з </w:t>
      </w:r>
      <w:r>
        <w:rPr>
          <w:sz w:val="28"/>
          <w:szCs w:val="28"/>
        </w:rPr>
        <w:t>конкурсни</w:t>
      </w:r>
      <w:r w:rsidR="00ED44EC">
        <w:rPr>
          <w:sz w:val="28"/>
          <w:szCs w:val="28"/>
        </w:rPr>
        <w:t>ми</w:t>
      </w:r>
      <w:r>
        <w:rPr>
          <w:sz w:val="28"/>
          <w:szCs w:val="28"/>
        </w:rPr>
        <w:t xml:space="preserve"> пропозиці</w:t>
      </w:r>
      <w:r w:rsidR="00ED44EC">
        <w:rPr>
          <w:sz w:val="28"/>
          <w:szCs w:val="28"/>
        </w:rPr>
        <w:t>ями</w:t>
      </w:r>
      <w:r>
        <w:rPr>
          <w:sz w:val="28"/>
          <w:szCs w:val="28"/>
        </w:rPr>
        <w:t xml:space="preserve"> Оцінювача, відповідно до протоколу засідання Комісії по конкурсному відбору суб’єктів оціночної діяльності, які будуть залучені до проведення експертної оцінки комунальної власності, виконавців робіт із землеустрою, оцінки земель, виконавця земельних торгів (аукціонів), від ______</w:t>
      </w:r>
      <w:r w:rsidR="0023797C">
        <w:rPr>
          <w:sz w:val="28"/>
          <w:szCs w:val="28"/>
        </w:rPr>
        <w:t>_____</w:t>
      </w:r>
      <w:r w:rsidR="00D84FE3">
        <w:rPr>
          <w:sz w:val="28"/>
          <w:szCs w:val="28"/>
        </w:rPr>
        <w:t xml:space="preserve"> </w:t>
      </w:r>
      <w:r>
        <w:rPr>
          <w:sz w:val="28"/>
          <w:szCs w:val="28"/>
        </w:rPr>
        <w:t>№</w:t>
      </w:r>
      <w:r w:rsidR="0023797C">
        <w:rPr>
          <w:sz w:val="28"/>
          <w:szCs w:val="28"/>
        </w:rPr>
        <w:t xml:space="preserve"> </w:t>
      </w:r>
      <w:r>
        <w:rPr>
          <w:sz w:val="28"/>
          <w:szCs w:val="28"/>
        </w:rPr>
        <w:t xml:space="preserve">___ у розмірі ______________. </w:t>
      </w:r>
    </w:p>
    <w:p w:rsidR="00B256AD" w:rsidRDefault="00B256AD" w:rsidP="003164B3">
      <w:pPr>
        <w:pStyle w:val="Default"/>
        <w:jc w:val="both"/>
        <w:rPr>
          <w:sz w:val="28"/>
          <w:szCs w:val="28"/>
        </w:rPr>
      </w:pPr>
      <w:r>
        <w:rPr>
          <w:sz w:val="28"/>
          <w:szCs w:val="28"/>
        </w:rPr>
        <w:t xml:space="preserve">2.2. </w:t>
      </w:r>
      <w:r w:rsidR="0023797C">
        <w:rPr>
          <w:sz w:val="28"/>
          <w:szCs w:val="28"/>
        </w:rPr>
        <w:t>Цей</w:t>
      </w:r>
      <w:r>
        <w:rPr>
          <w:sz w:val="28"/>
          <w:szCs w:val="28"/>
        </w:rPr>
        <w:t xml:space="preserve"> Договір та виписаний Оцінювачем рахунок є підставою для перерахування коштів за проведення експертної оцінки земельної ділянки на рахунок Оцінювача. </w:t>
      </w:r>
    </w:p>
    <w:p w:rsidR="00B256AD" w:rsidRDefault="00B256AD" w:rsidP="003164B3">
      <w:pPr>
        <w:pStyle w:val="Default"/>
        <w:jc w:val="both"/>
        <w:rPr>
          <w:sz w:val="28"/>
          <w:szCs w:val="28"/>
        </w:rPr>
      </w:pPr>
    </w:p>
    <w:p w:rsidR="00B256AD" w:rsidRDefault="00B256AD" w:rsidP="003164B3">
      <w:pPr>
        <w:pStyle w:val="Default"/>
        <w:jc w:val="center"/>
        <w:rPr>
          <w:sz w:val="28"/>
          <w:szCs w:val="28"/>
        </w:rPr>
      </w:pPr>
      <w:r>
        <w:rPr>
          <w:b/>
          <w:bCs/>
          <w:sz w:val="28"/>
          <w:szCs w:val="28"/>
        </w:rPr>
        <w:t xml:space="preserve">3. Права та обов’язки </w:t>
      </w:r>
      <w:r w:rsidR="0023797C">
        <w:rPr>
          <w:b/>
          <w:bCs/>
          <w:sz w:val="28"/>
          <w:szCs w:val="28"/>
        </w:rPr>
        <w:t>С</w:t>
      </w:r>
      <w:r>
        <w:rPr>
          <w:b/>
          <w:bCs/>
          <w:sz w:val="28"/>
          <w:szCs w:val="28"/>
        </w:rPr>
        <w:t>торін</w:t>
      </w:r>
    </w:p>
    <w:p w:rsidR="00B256AD" w:rsidRDefault="00B256AD" w:rsidP="003164B3">
      <w:pPr>
        <w:pStyle w:val="Default"/>
        <w:jc w:val="both"/>
        <w:rPr>
          <w:sz w:val="28"/>
          <w:szCs w:val="28"/>
        </w:rPr>
      </w:pPr>
      <w:r>
        <w:rPr>
          <w:sz w:val="28"/>
          <w:szCs w:val="28"/>
        </w:rPr>
        <w:t xml:space="preserve">3.1. Оцінювач зобов’язаний на вимогу Замовника давати пояснення щодо поданого звіту та об’єкту оцінки. </w:t>
      </w:r>
    </w:p>
    <w:p w:rsidR="00B256AD" w:rsidRDefault="00B256AD" w:rsidP="003164B3">
      <w:pPr>
        <w:jc w:val="both"/>
        <w:rPr>
          <w:sz w:val="28"/>
          <w:szCs w:val="28"/>
        </w:rPr>
      </w:pPr>
      <w:r>
        <w:rPr>
          <w:sz w:val="28"/>
          <w:szCs w:val="28"/>
        </w:rPr>
        <w:t xml:space="preserve">3.2. Оцінювач не несе відповідальності за наслідки, що виникли внаслідок </w:t>
      </w:r>
      <w:r>
        <w:rPr>
          <w:sz w:val="28"/>
          <w:szCs w:val="28"/>
        </w:rPr>
        <w:lastRenderedPageBreak/>
        <w:t>використання результатів оцінки з метою, що не була предметом Договору.</w:t>
      </w:r>
    </w:p>
    <w:p w:rsidR="00B256AD" w:rsidRPr="003164B3" w:rsidRDefault="00B256AD" w:rsidP="003164B3">
      <w:pPr>
        <w:jc w:val="both"/>
        <w:rPr>
          <w:sz w:val="28"/>
          <w:szCs w:val="28"/>
        </w:rPr>
      </w:pPr>
      <w:r w:rsidRPr="003164B3">
        <w:rPr>
          <w:sz w:val="28"/>
          <w:szCs w:val="28"/>
        </w:rPr>
        <w:t>3.3. Замовник сприяє наданню всієї необхідної інформації про об’єкт оцінки, яка відповідно до чинного законодавства має знаходитись у власника нерухомого майна і необхідна для виконання Оцінювачем робіт, передбачених п.</w:t>
      </w:r>
      <w:r w:rsidR="0023797C">
        <w:rPr>
          <w:sz w:val="28"/>
          <w:szCs w:val="28"/>
        </w:rPr>
        <w:t xml:space="preserve"> </w:t>
      </w:r>
      <w:r w:rsidRPr="003164B3">
        <w:rPr>
          <w:sz w:val="28"/>
          <w:szCs w:val="28"/>
        </w:rPr>
        <w:t xml:space="preserve">1.1. Договору. </w:t>
      </w:r>
    </w:p>
    <w:p w:rsidR="00B256AD" w:rsidRPr="003164B3" w:rsidRDefault="00B256AD" w:rsidP="003164B3">
      <w:pPr>
        <w:jc w:val="both"/>
        <w:rPr>
          <w:sz w:val="28"/>
          <w:szCs w:val="28"/>
        </w:rPr>
      </w:pPr>
      <w:r w:rsidRPr="003164B3">
        <w:rPr>
          <w:sz w:val="28"/>
          <w:szCs w:val="28"/>
        </w:rPr>
        <w:t xml:space="preserve">3.4. Якщо в процесі роботи Оцінювача виникла потреба у проведенні інвентаризації майна, аудиторської перевірки або поновлення бухгалтерського обліку, Оцінювач має право вимагати проведення таких робіт від особи, яка бажає купити земельну ділянку. Термін дії Договору при цьому продовжується на період виконання таких робіт. </w:t>
      </w:r>
    </w:p>
    <w:p w:rsidR="00B256AD" w:rsidRPr="003164B3" w:rsidRDefault="00B256AD" w:rsidP="003164B3">
      <w:pPr>
        <w:jc w:val="both"/>
        <w:rPr>
          <w:sz w:val="28"/>
          <w:szCs w:val="28"/>
        </w:rPr>
      </w:pPr>
      <w:r w:rsidRPr="003164B3">
        <w:rPr>
          <w:sz w:val="28"/>
          <w:szCs w:val="28"/>
        </w:rPr>
        <w:t xml:space="preserve">3.5. Якщо в процесі оцінки виникла потреба в залученні спеціалістів вузьких галузей, Оцінювач має право вимагати залучення таких, при цьому оплата їхніх послуг проводиться за рахунок загальної вартості робіт з виконання експертної грошової оцінки. Термін дії Договору при цьому продовжується на період виконання таких робіт. </w:t>
      </w:r>
    </w:p>
    <w:p w:rsidR="00B256AD" w:rsidRDefault="00B256AD" w:rsidP="003164B3">
      <w:pPr>
        <w:jc w:val="both"/>
        <w:rPr>
          <w:sz w:val="28"/>
          <w:szCs w:val="28"/>
        </w:rPr>
      </w:pPr>
      <w:r w:rsidRPr="003164B3">
        <w:rPr>
          <w:sz w:val="28"/>
          <w:szCs w:val="28"/>
        </w:rPr>
        <w:t>3.6. Оцінювач самостійно погоджує звіт з експертної грошової оцінки з відповідними органами державної влади та місцевого самоврядування.</w:t>
      </w:r>
    </w:p>
    <w:p w:rsidR="00B256AD" w:rsidRDefault="00B256AD" w:rsidP="003164B3">
      <w:pPr>
        <w:jc w:val="both"/>
        <w:rPr>
          <w:sz w:val="28"/>
          <w:szCs w:val="28"/>
        </w:rPr>
      </w:pPr>
    </w:p>
    <w:p w:rsidR="00B256AD" w:rsidRDefault="00B256AD" w:rsidP="003164B3">
      <w:pPr>
        <w:pStyle w:val="Default"/>
        <w:jc w:val="center"/>
        <w:rPr>
          <w:sz w:val="28"/>
          <w:szCs w:val="28"/>
        </w:rPr>
      </w:pPr>
      <w:r>
        <w:rPr>
          <w:b/>
          <w:bCs/>
          <w:sz w:val="28"/>
          <w:szCs w:val="28"/>
        </w:rPr>
        <w:t>4. Порядок приймання і передачі робіт</w:t>
      </w:r>
    </w:p>
    <w:p w:rsidR="00B256AD" w:rsidRDefault="00B256AD" w:rsidP="003164B3">
      <w:pPr>
        <w:pStyle w:val="Default"/>
        <w:jc w:val="both"/>
        <w:rPr>
          <w:sz w:val="28"/>
          <w:szCs w:val="28"/>
        </w:rPr>
      </w:pPr>
      <w:r>
        <w:rPr>
          <w:sz w:val="28"/>
          <w:szCs w:val="28"/>
        </w:rPr>
        <w:t xml:space="preserve">4.1. Приймання виконаних робіт за цим Договором оформлюється актом приймання-передачі робіт (далі - акт). </w:t>
      </w:r>
    </w:p>
    <w:p w:rsidR="00B256AD" w:rsidRDefault="00B256AD" w:rsidP="003164B3">
      <w:pPr>
        <w:pStyle w:val="Default"/>
        <w:jc w:val="both"/>
        <w:rPr>
          <w:sz w:val="28"/>
          <w:szCs w:val="28"/>
        </w:rPr>
      </w:pPr>
      <w:r>
        <w:rPr>
          <w:sz w:val="28"/>
          <w:szCs w:val="28"/>
        </w:rPr>
        <w:t xml:space="preserve">4.2. Замовник зобов’язаний підписати акт протягом 3-х робочих днів з дня одержання експертного висновку. </w:t>
      </w:r>
    </w:p>
    <w:p w:rsidR="00B256AD" w:rsidRDefault="00B256AD" w:rsidP="003164B3">
      <w:pPr>
        <w:jc w:val="both"/>
        <w:rPr>
          <w:sz w:val="28"/>
          <w:szCs w:val="28"/>
        </w:rPr>
      </w:pPr>
      <w:r>
        <w:rPr>
          <w:sz w:val="28"/>
          <w:szCs w:val="28"/>
        </w:rPr>
        <w:t>4.3. У разі відмови від підписання акта Замовник складає протягом 5 днів з моменту отримання акта експертного висновку мотивований протокол розбіжностей. Якщо протягом місяця з моменту отримання Замовником виконаної роботи акт прийому-передачі робіт по експертній грошовій оцінці не буде повернуто Оцінювачу, робота вважається прийнятою без зауважень.</w:t>
      </w:r>
    </w:p>
    <w:p w:rsidR="00B256AD" w:rsidRDefault="00B256AD" w:rsidP="003164B3">
      <w:pPr>
        <w:jc w:val="both"/>
        <w:rPr>
          <w:sz w:val="28"/>
          <w:szCs w:val="28"/>
        </w:rPr>
      </w:pPr>
    </w:p>
    <w:p w:rsidR="00B256AD" w:rsidRDefault="00B256AD" w:rsidP="003164B3">
      <w:pPr>
        <w:pStyle w:val="Default"/>
        <w:jc w:val="center"/>
        <w:rPr>
          <w:sz w:val="28"/>
          <w:szCs w:val="28"/>
        </w:rPr>
      </w:pPr>
      <w:r>
        <w:rPr>
          <w:b/>
          <w:bCs/>
          <w:sz w:val="28"/>
          <w:szCs w:val="28"/>
        </w:rPr>
        <w:t>5. Строк виконання робіт</w:t>
      </w:r>
    </w:p>
    <w:p w:rsidR="00B256AD" w:rsidRDefault="00B256AD" w:rsidP="003164B3">
      <w:pPr>
        <w:pStyle w:val="Default"/>
        <w:jc w:val="both"/>
        <w:rPr>
          <w:sz w:val="28"/>
          <w:szCs w:val="28"/>
        </w:rPr>
      </w:pPr>
      <w:r>
        <w:rPr>
          <w:sz w:val="28"/>
          <w:szCs w:val="28"/>
        </w:rPr>
        <w:t xml:space="preserve">5.1. Початком робіт вважається підписання Договору, за умови надання Оцінювачу всієї необхідної інформації про об’єкт оцінки. </w:t>
      </w:r>
    </w:p>
    <w:p w:rsidR="00B256AD" w:rsidRDefault="00B256AD" w:rsidP="003164B3">
      <w:pPr>
        <w:pStyle w:val="Default"/>
        <w:jc w:val="both"/>
        <w:rPr>
          <w:sz w:val="28"/>
          <w:szCs w:val="28"/>
        </w:rPr>
      </w:pPr>
      <w:r>
        <w:rPr>
          <w:sz w:val="28"/>
          <w:szCs w:val="28"/>
        </w:rPr>
        <w:t xml:space="preserve">5.2. Термін виконання робіт визначається конкурсними пропозиціями Оцінювача до подачі на обов’язкову державну експертизу. Про передачу на експертизу Оцінювач інформує в письмовій формі. </w:t>
      </w:r>
    </w:p>
    <w:p w:rsidR="00B256AD" w:rsidRDefault="00B256AD" w:rsidP="003164B3">
      <w:pPr>
        <w:pStyle w:val="Default"/>
        <w:jc w:val="both"/>
        <w:rPr>
          <w:sz w:val="28"/>
          <w:szCs w:val="28"/>
        </w:rPr>
      </w:pPr>
      <w:r>
        <w:rPr>
          <w:sz w:val="28"/>
          <w:szCs w:val="28"/>
        </w:rPr>
        <w:t xml:space="preserve">5.3. Термін виконання робіт продовжується на термін проходження обов’язкової (повторної) державної експертизи. </w:t>
      </w:r>
    </w:p>
    <w:p w:rsidR="00B256AD" w:rsidRDefault="00B256AD" w:rsidP="003164B3">
      <w:pPr>
        <w:jc w:val="both"/>
        <w:rPr>
          <w:sz w:val="28"/>
          <w:szCs w:val="28"/>
        </w:rPr>
      </w:pPr>
      <w:r>
        <w:rPr>
          <w:sz w:val="28"/>
          <w:szCs w:val="28"/>
        </w:rPr>
        <w:t>5.4. Оцінювач має право виконати роботи достроково.</w:t>
      </w:r>
    </w:p>
    <w:p w:rsidR="00B256AD" w:rsidRDefault="00B256AD" w:rsidP="003164B3">
      <w:pPr>
        <w:jc w:val="both"/>
        <w:rPr>
          <w:sz w:val="28"/>
          <w:szCs w:val="28"/>
        </w:rPr>
      </w:pPr>
    </w:p>
    <w:p w:rsidR="00B256AD" w:rsidRDefault="00B256AD" w:rsidP="003164B3">
      <w:pPr>
        <w:pStyle w:val="Default"/>
        <w:jc w:val="center"/>
        <w:rPr>
          <w:sz w:val="28"/>
          <w:szCs w:val="28"/>
        </w:rPr>
      </w:pPr>
      <w:r>
        <w:rPr>
          <w:b/>
          <w:bCs/>
          <w:sz w:val="28"/>
          <w:szCs w:val="28"/>
        </w:rPr>
        <w:t xml:space="preserve">6. Відповідальність </w:t>
      </w:r>
      <w:r w:rsidR="0023797C">
        <w:rPr>
          <w:b/>
          <w:bCs/>
          <w:sz w:val="28"/>
          <w:szCs w:val="28"/>
        </w:rPr>
        <w:t>С</w:t>
      </w:r>
      <w:r>
        <w:rPr>
          <w:b/>
          <w:bCs/>
          <w:sz w:val="28"/>
          <w:szCs w:val="28"/>
        </w:rPr>
        <w:t>торін</w:t>
      </w:r>
    </w:p>
    <w:p w:rsidR="00B256AD" w:rsidRDefault="00B256AD" w:rsidP="003164B3">
      <w:pPr>
        <w:pStyle w:val="Default"/>
        <w:jc w:val="both"/>
        <w:rPr>
          <w:sz w:val="28"/>
          <w:szCs w:val="28"/>
        </w:rPr>
      </w:pPr>
      <w:r>
        <w:rPr>
          <w:sz w:val="28"/>
          <w:szCs w:val="28"/>
        </w:rPr>
        <w:t xml:space="preserve">6.1. За невиконання або неналежне виконання зобов’язань за цим Договором </w:t>
      </w:r>
      <w:r w:rsidR="0023797C">
        <w:rPr>
          <w:sz w:val="28"/>
          <w:szCs w:val="28"/>
        </w:rPr>
        <w:t>С</w:t>
      </w:r>
      <w:r>
        <w:rPr>
          <w:sz w:val="28"/>
          <w:szCs w:val="28"/>
        </w:rPr>
        <w:t xml:space="preserve">торони несуть відповідальність згідно з законодавством та цим Договором. </w:t>
      </w:r>
    </w:p>
    <w:p w:rsidR="00B256AD" w:rsidRDefault="00B256AD" w:rsidP="003164B3">
      <w:pPr>
        <w:pStyle w:val="Default"/>
        <w:jc w:val="both"/>
        <w:rPr>
          <w:sz w:val="28"/>
          <w:szCs w:val="28"/>
        </w:rPr>
      </w:pPr>
      <w:r>
        <w:rPr>
          <w:sz w:val="28"/>
          <w:szCs w:val="28"/>
        </w:rPr>
        <w:t>6.2. Невиконання робіт в термін</w:t>
      </w:r>
      <w:r w:rsidR="0023797C">
        <w:rPr>
          <w:sz w:val="28"/>
          <w:szCs w:val="28"/>
        </w:rPr>
        <w:t>и,</w:t>
      </w:r>
      <w:r>
        <w:rPr>
          <w:sz w:val="28"/>
          <w:szCs w:val="28"/>
        </w:rPr>
        <w:t xml:space="preserve"> зазначені в п.5.2.</w:t>
      </w:r>
      <w:r w:rsidR="0023797C">
        <w:rPr>
          <w:sz w:val="28"/>
          <w:szCs w:val="28"/>
        </w:rPr>
        <w:t>,</w:t>
      </w:r>
      <w:r>
        <w:rPr>
          <w:sz w:val="28"/>
          <w:szCs w:val="28"/>
        </w:rPr>
        <w:t xml:space="preserve"> є підставою для розірвання цього Договору. </w:t>
      </w:r>
    </w:p>
    <w:p w:rsidR="00B256AD" w:rsidRDefault="00B256AD" w:rsidP="003164B3">
      <w:pPr>
        <w:jc w:val="both"/>
        <w:rPr>
          <w:sz w:val="28"/>
          <w:szCs w:val="28"/>
        </w:rPr>
      </w:pPr>
      <w:r>
        <w:rPr>
          <w:sz w:val="28"/>
          <w:szCs w:val="28"/>
        </w:rPr>
        <w:t>6.3. Сторона, яка порушила зобов’язання, звільняється від відповідальності за порушення зобов’язання, якщо вона доведе, що це порушення сталося не з її вини.</w:t>
      </w:r>
    </w:p>
    <w:p w:rsidR="00B256AD" w:rsidRDefault="00B256AD" w:rsidP="003164B3">
      <w:pPr>
        <w:jc w:val="both"/>
        <w:rPr>
          <w:sz w:val="28"/>
          <w:szCs w:val="28"/>
        </w:rPr>
      </w:pPr>
    </w:p>
    <w:p w:rsidR="00B256AD" w:rsidRDefault="00B256AD" w:rsidP="003164B3">
      <w:pPr>
        <w:pStyle w:val="Default"/>
        <w:jc w:val="center"/>
        <w:rPr>
          <w:sz w:val="28"/>
          <w:szCs w:val="28"/>
        </w:rPr>
      </w:pPr>
      <w:r>
        <w:rPr>
          <w:b/>
          <w:bCs/>
          <w:sz w:val="28"/>
          <w:szCs w:val="28"/>
        </w:rPr>
        <w:lastRenderedPageBreak/>
        <w:t>7. Умови розірвання Договору</w:t>
      </w:r>
    </w:p>
    <w:p w:rsidR="00B256AD" w:rsidRDefault="00B256AD" w:rsidP="003164B3">
      <w:pPr>
        <w:pStyle w:val="Default"/>
        <w:jc w:val="both"/>
        <w:rPr>
          <w:sz w:val="28"/>
          <w:szCs w:val="28"/>
        </w:rPr>
      </w:pPr>
      <w:r>
        <w:rPr>
          <w:sz w:val="28"/>
          <w:szCs w:val="28"/>
        </w:rPr>
        <w:t xml:space="preserve">7.1. Цей Договір може бути розірваний за взаємною згодою сторін у порядку, визначеному чинним законодавством, крім випадку, зазначеному у п.6.2. </w:t>
      </w:r>
    </w:p>
    <w:p w:rsidR="0023797C" w:rsidRDefault="0023797C" w:rsidP="003164B3">
      <w:pPr>
        <w:pStyle w:val="Default"/>
        <w:jc w:val="center"/>
        <w:rPr>
          <w:b/>
          <w:bCs/>
          <w:sz w:val="28"/>
          <w:szCs w:val="28"/>
        </w:rPr>
      </w:pPr>
    </w:p>
    <w:p w:rsidR="00B256AD" w:rsidRDefault="00B256AD" w:rsidP="003164B3">
      <w:pPr>
        <w:pStyle w:val="Default"/>
        <w:jc w:val="center"/>
        <w:rPr>
          <w:sz w:val="28"/>
          <w:szCs w:val="28"/>
        </w:rPr>
      </w:pPr>
      <w:r>
        <w:rPr>
          <w:b/>
          <w:bCs/>
          <w:sz w:val="28"/>
          <w:szCs w:val="28"/>
        </w:rPr>
        <w:t>8. Інші умови</w:t>
      </w:r>
    </w:p>
    <w:p w:rsidR="00B256AD" w:rsidRDefault="00B256AD" w:rsidP="003164B3">
      <w:pPr>
        <w:pStyle w:val="Default"/>
        <w:jc w:val="both"/>
        <w:rPr>
          <w:sz w:val="28"/>
          <w:szCs w:val="28"/>
        </w:rPr>
      </w:pPr>
      <w:r>
        <w:rPr>
          <w:sz w:val="28"/>
          <w:szCs w:val="28"/>
        </w:rPr>
        <w:t xml:space="preserve">8.1. Договір набирає чинності з моменту його підписання і діє до повного виконання </w:t>
      </w:r>
      <w:r w:rsidR="0023797C">
        <w:rPr>
          <w:sz w:val="28"/>
          <w:szCs w:val="28"/>
        </w:rPr>
        <w:t>С</w:t>
      </w:r>
      <w:r>
        <w:rPr>
          <w:sz w:val="28"/>
          <w:szCs w:val="28"/>
        </w:rPr>
        <w:t xml:space="preserve">торонами передбачених ним зобов’язань. </w:t>
      </w:r>
    </w:p>
    <w:p w:rsidR="00B256AD" w:rsidRDefault="00B256AD" w:rsidP="003164B3">
      <w:pPr>
        <w:pStyle w:val="Default"/>
        <w:jc w:val="both"/>
        <w:rPr>
          <w:sz w:val="28"/>
          <w:szCs w:val="28"/>
        </w:rPr>
      </w:pPr>
      <w:r>
        <w:rPr>
          <w:sz w:val="28"/>
          <w:szCs w:val="28"/>
        </w:rPr>
        <w:t xml:space="preserve">8.2. Умови цього Договору можуть бути змінені лише за взаємною згодою Сторін з обов’язковим складанням додаткової угоди. </w:t>
      </w:r>
    </w:p>
    <w:p w:rsidR="00B256AD" w:rsidRDefault="00B256AD" w:rsidP="003164B3">
      <w:pPr>
        <w:pStyle w:val="Default"/>
        <w:jc w:val="both"/>
        <w:rPr>
          <w:sz w:val="28"/>
          <w:szCs w:val="28"/>
        </w:rPr>
      </w:pPr>
      <w:r>
        <w:rPr>
          <w:sz w:val="28"/>
          <w:szCs w:val="28"/>
        </w:rPr>
        <w:t>8.3. Усі спори, що пов’язані з цим Договором</w:t>
      </w:r>
      <w:r w:rsidR="0023797C">
        <w:rPr>
          <w:sz w:val="28"/>
          <w:szCs w:val="28"/>
        </w:rPr>
        <w:t>,</w:t>
      </w:r>
      <w:r>
        <w:rPr>
          <w:sz w:val="28"/>
          <w:szCs w:val="28"/>
        </w:rPr>
        <w:t xml:space="preserve">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 </w:t>
      </w:r>
    </w:p>
    <w:p w:rsidR="00B256AD" w:rsidRDefault="00B256AD" w:rsidP="003164B3">
      <w:pPr>
        <w:pStyle w:val="Default"/>
        <w:jc w:val="both"/>
        <w:rPr>
          <w:sz w:val="28"/>
          <w:szCs w:val="28"/>
        </w:rPr>
      </w:pPr>
      <w:r>
        <w:rPr>
          <w:sz w:val="28"/>
          <w:szCs w:val="28"/>
        </w:rPr>
        <w:t xml:space="preserve">8.4. У випадках, не передбачених цим Договором, </w:t>
      </w:r>
      <w:r w:rsidR="00330710">
        <w:rPr>
          <w:sz w:val="28"/>
          <w:szCs w:val="28"/>
        </w:rPr>
        <w:t>С</w:t>
      </w:r>
      <w:r>
        <w:rPr>
          <w:sz w:val="28"/>
          <w:szCs w:val="28"/>
        </w:rPr>
        <w:t xml:space="preserve">торони керуються нормами чинного законодавства. </w:t>
      </w:r>
    </w:p>
    <w:p w:rsidR="00B256AD" w:rsidRDefault="00B256AD" w:rsidP="003164B3">
      <w:pPr>
        <w:pStyle w:val="Default"/>
        <w:jc w:val="both"/>
        <w:rPr>
          <w:sz w:val="28"/>
          <w:szCs w:val="28"/>
        </w:rPr>
      </w:pPr>
      <w:r>
        <w:rPr>
          <w:sz w:val="28"/>
          <w:szCs w:val="28"/>
        </w:rPr>
        <w:t xml:space="preserve">8.5. </w:t>
      </w:r>
      <w:r w:rsidR="00330710">
        <w:rPr>
          <w:sz w:val="28"/>
          <w:szCs w:val="28"/>
        </w:rPr>
        <w:t>Це</w:t>
      </w:r>
      <w:r>
        <w:rPr>
          <w:sz w:val="28"/>
          <w:szCs w:val="28"/>
        </w:rPr>
        <w:t xml:space="preserve">й Договір укладений у двох оригінальних примірниках, по одному для кожної із </w:t>
      </w:r>
      <w:r w:rsidR="00330710">
        <w:rPr>
          <w:sz w:val="28"/>
          <w:szCs w:val="28"/>
        </w:rPr>
        <w:t>С</w:t>
      </w:r>
      <w:r>
        <w:rPr>
          <w:sz w:val="28"/>
          <w:szCs w:val="28"/>
        </w:rPr>
        <w:t xml:space="preserve">торін. </w:t>
      </w:r>
    </w:p>
    <w:p w:rsidR="00B256AD" w:rsidRDefault="00B256AD" w:rsidP="003164B3">
      <w:pPr>
        <w:pStyle w:val="Default"/>
        <w:jc w:val="both"/>
        <w:rPr>
          <w:sz w:val="28"/>
          <w:szCs w:val="28"/>
        </w:rPr>
      </w:pPr>
      <w:r>
        <w:rPr>
          <w:sz w:val="28"/>
          <w:szCs w:val="28"/>
        </w:rPr>
        <w:t>8.6.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w:t>
      </w:r>
      <w:r w:rsidR="00330710">
        <w:rPr>
          <w:sz w:val="28"/>
          <w:szCs w:val="28"/>
        </w:rPr>
        <w:t>,</w:t>
      </w:r>
      <w:r>
        <w:rPr>
          <w:sz w:val="28"/>
          <w:szCs w:val="28"/>
        </w:rPr>
        <w:t xml:space="preserve"> втрачають юридичну силу. </w:t>
      </w:r>
    </w:p>
    <w:p w:rsidR="00B256AD" w:rsidRDefault="00B256AD" w:rsidP="003164B3">
      <w:pPr>
        <w:pStyle w:val="Default"/>
        <w:jc w:val="both"/>
        <w:rPr>
          <w:sz w:val="28"/>
          <w:szCs w:val="28"/>
        </w:rPr>
      </w:pPr>
      <w:r>
        <w:rPr>
          <w:sz w:val="28"/>
          <w:szCs w:val="28"/>
        </w:rPr>
        <w:t xml:space="preserve">8.7. Додатками до </w:t>
      </w:r>
      <w:r w:rsidR="00330710">
        <w:rPr>
          <w:sz w:val="28"/>
          <w:szCs w:val="28"/>
        </w:rPr>
        <w:t>цього</w:t>
      </w:r>
      <w:r>
        <w:rPr>
          <w:sz w:val="28"/>
          <w:szCs w:val="28"/>
        </w:rPr>
        <w:t xml:space="preserve"> Договору є Акти виконаних робіт. </w:t>
      </w:r>
    </w:p>
    <w:p w:rsidR="00B256AD" w:rsidRDefault="00B256AD" w:rsidP="003164B3">
      <w:pPr>
        <w:jc w:val="both"/>
        <w:rPr>
          <w:b/>
          <w:bCs/>
          <w:sz w:val="28"/>
          <w:szCs w:val="28"/>
        </w:rPr>
      </w:pPr>
    </w:p>
    <w:p w:rsidR="00B256AD" w:rsidRDefault="00B256AD" w:rsidP="003164B3">
      <w:pPr>
        <w:jc w:val="center"/>
        <w:rPr>
          <w:sz w:val="28"/>
          <w:szCs w:val="28"/>
        </w:rPr>
      </w:pPr>
      <w:r>
        <w:rPr>
          <w:b/>
          <w:bCs/>
          <w:sz w:val="28"/>
          <w:szCs w:val="28"/>
        </w:rPr>
        <w:t xml:space="preserve">9. Юридичні адреси та реквізити </w:t>
      </w:r>
      <w:r w:rsidR="00330710">
        <w:rPr>
          <w:b/>
          <w:bCs/>
          <w:sz w:val="28"/>
          <w:szCs w:val="28"/>
        </w:rPr>
        <w:t>С</w:t>
      </w:r>
      <w:r>
        <w:rPr>
          <w:b/>
          <w:bCs/>
          <w:sz w:val="28"/>
          <w:szCs w:val="28"/>
        </w:rPr>
        <w:t>торін</w:t>
      </w:r>
      <w:r>
        <w:rPr>
          <w:sz w:val="28"/>
          <w:szCs w:val="28"/>
        </w:rPr>
        <w:t>:</w:t>
      </w:r>
    </w:p>
    <w:p w:rsidR="00B256AD" w:rsidRDefault="00B256AD" w:rsidP="003164B3">
      <w:pPr>
        <w:jc w:val="center"/>
        <w:rPr>
          <w:sz w:val="28"/>
          <w:szCs w:val="28"/>
        </w:rPr>
      </w:pPr>
    </w:p>
    <w:tbl>
      <w:tblPr>
        <w:tblW w:w="0" w:type="auto"/>
        <w:tblInd w:w="-106" w:type="dxa"/>
        <w:tblLayout w:type="fixed"/>
        <w:tblLook w:val="0000" w:firstRow="0" w:lastRow="0" w:firstColumn="0" w:lastColumn="0" w:noHBand="0" w:noVBand="0"/>
      </w:tblPr>
      <w:tblGrid>
        <w:gridCol w:w="4709"/>
        <w:gridCol w:w="4709"/>
      </w:tblGrid>
      <w:tr w:rsidR="00B256AD" w:rsidRPr="00660D5F">
        <w:trPr>
          <w:trHeight w:val="4379"/>
        </w:trPr>
        <w:tc>
          <w:tcPr>
            <w:tcW w:w="4709" w:type="dxa"/>
          </w:tcPr>
          <w:p w:rsidR="00B256AD" w:rsidRPr="004B21DA" w:rsidRDefault="00B256AD" w:rsidP="003164B3">
            <w:pPr>
              <w:widowControl/>
              <w:suppressAutoHyphens w:val="0"/>
              <w:autoSpaceDE w:val="0"/>
              <w:autoSpaceDN w:val="0"/>
              <w:adjustRightInd w:val="0"/>
              <w:rPr>
                <w:bCs/>
                <w:color w:val="000000"/>
                <w:kern w:val="0"/>
                <w:sz w:val="28"/>
                <w:szCs w:val="28"/>
                <w:lang w:eastAsia="uk-UA"/>
              </w:rPr>
            </w:pPr>
            <w:r w:rsidRPr="004B21DA">
              <w:rPr>
                <w:bCs/>
                <w:color w:val="000000"/>
                <w:kern w:val="0"/>
                <w:sz w:val="28"/>
                <w:szCs w:val="28"/>
                <w:lang w:eastAsia="uk-UA"/>
              </w:rPr>
              <w:t>Замовник</w:t>
            </w:r>
          </w:p>
          <w:p w:rsidR="00BF4114" w:rsidRPr="004B21DA" w:rsidRDefault="00BF4114" w:rsidP="00BF4114">
            <w:pPr>
              <w:widowControl/>
              <w:suppressAutoHyphens w:val="0"/>
              <w:autoSpaceDE w:val="0"/>
              <w:autoSpaceDN w:val="0"/>
              <w:adjustRightInd w:val="0"/>
              <w:rPr>
                <w:color w:val="000000"/>
                <w:kern w:val="0"/>
                <w:sz w:val="28"/>
                <w:szCs w:val="28"/>
                <w:lang w:eastAsia="uk-UA"/>
              </w:rPr>
            </w:pPr>
            <w:r w:rsidRPr="004B21DA">
              <w:rPr>
                <w:color w:val="000000"/>
                <w:kern w:val="0"/>
                <w:sz w:val="28"/>
                <w:szCs w:val="28"/>
                <w:lang w:eastAsia="uk-UA"/>
              </w:rPr>
              <w:t xml:space="preserve">______________________________ </w:t>
            </w:r>
          </w:p>
          <w:p w:rsidR="00BF4114" w:rsidRPr="004B21DA" w:rsidRDefault="00BF4114" w:rsidP="00BF4114">
            <w:pPr>
              <w:widowControl/>
              <w:suppressAutoHyphens w:val="0"/>
              <w:autoSpaceDE w:val="0"/>
              <w:autoSpaceDN w:val="0"/>
              <w:adjustRightInd w:val="0"/>
              <w:rPr>
                <w:color w:val="000000"/>
                <w:kern w:val="0"/>
                <w:sz w:val="28"/>
                <w:szCs w:val="28"/>
                <w:lang w:eastAsia="uk-UA"/>
              </w:rPr>
            </w:pPr>
            <w:r w:rsidRPr="004B21DA">
              <w:rPr>
                <w:color w:val="000000"/>
                <w:kern w:val="0"/>
                <w:sz w:val="28"/>
                <w:szCs w:val="28"/>
                <w:lang w:eastAsia="uk-UA"/>
              </w:rPr>
              <w:t xml:space="preserve">______________________________ </w:t>
            </w:r>
          </w:p>
          <w:p w:rsidR="00BF4114" w:rsidRPr="004B21DA" w:rsidRDefault="00BF4114" w:rsidP="00BF4114">
            <w:pPr>
              <w:widowControl/>
              <w:suppressAutoHyphens w:val="0"/>
              <w:autoSpaceDE w:val="0"/>
              <w:autoSpaceDN w:val="0"/>
              <w:adjustRightInd w:val="0"/>
              <w:rPr>
                <w:color w:val="000000"/>
                <w:kern w:val="0"/>
                <w:sz w:val="28"/>
                <w:szCs w:val="28"/>
                <w:lang w:eastAsia="uk-UA"/>
              </w:rPr>
            </w:pPr>
            <w:r w:rsidRPr="004B21DA">
              <w:rPr>
                <w:color w:val="000000"/>
                <w:kern w:val="0"/>
                <w:sz w:val="28"/>
                <w:szCs w:val="28"/>
                <w:lang w:eastAsia="uk-UA"/>
              </w:rPr>
              <w:t xml:space="preserve">______________________________ </w:t>
            </w:r>
          </w:p>
          <w:p w:rsidR="00BF4114" w:rsidRPr="004B21DA" w:rsidRDefault="00BF4114" w:rsidP="00BF4114">
            <w:pPr>
              <w:widowControl/>
              <w:suppressAutoHyphens w:val="0"/>
              <w:autoSpaceDE w:val="0"/>
              <w:autoSpaceDN w:val="0"/>
              <w:adjustRightInd w:val="0"/>
              <w:rPr>
                <w:color w:val="000000"/>
                <w:kern w:val="0"/>
                <w:sz w:val="28"/>
                <w:szCs w:val="28"/>
                <w:lang w:eastAsia="uk-UA"/>
              </w:rPr>
            </w:pPr>
            <w:r w:rsidRPr="004B21DA">
              <w:rPr>
                <w:color w:val="000000"/>
                <w:kern w:val="0"/>
                <w:sz w:val="28"/>
                <w:szCs w:val="28"/>
                <w:lang w:eastAsia="uk-UA"/>
              </w:rPr>
              <w:t xml:space="preserve">______________________________ </w:t>
            </w:r>
          </w:p>
          <w:p w:rsidR="00BF4114" w:rsidRPr="004B21DA" w:rsidRDefault="00BF4114" w:rsidP="00BF4114">
            <w:pPr>
              <w:widowControl/>
              <w:suppressAutoHyphens w:val="0"/>
              <w:autoSpaceDE w:val="0"/>
              <w:autoSpaceDN w:val="0"/>
              <w:adjustRightInd w:val="0"/>
              <w:rPr>
                <w:color w:val="000000"/>
                <w:kern w:val="0"/>
                <w:sz w:val="28"/>
                <w:szCs w:val="28"/>
                <w:lang w:eastAsia="uk-UA"/>
              </w:rPr>
            </w:pPr>
            <w:r w:rsidRPr="004B21DA">
              <w:rPr>
                <w:color w:val="000000"/>
                <w:kern w:val="0"/>
                <w:sz w:val="28"/>
                <w:szCs w:val="28"/>
                <w:lang w:eastAsia="uk-UA"/>
              </w:rPr>
              <w:t xml:space="preserve">______________________________ </w:t>
            </w:r>
          </w:p>
          <w:p w:rsidR="00B256AD" w:rsidRPr="004B21DA" w:rsidRDefault="00BF4114" w:rsidP="00BF4114">
            <w:pPr>
              <w:pStyle w:val="3"/>
              <w:ind w:firstLine="0"/>
              <w:rPr>
                <w:lang w:val="ru-RU"/>
              </w:rPr>
            </w:pPr>
            <w:r w:rsidRPr="004B21DA">
              <w:rPr>
                <w:color w:val="000000"/>
                <w:lang w:eastAsia="uk-UA"/>
              </w:rPr>
              <w:t>______________________________</w:t>
            </w:r>
          </w:p>
          <w:p w:rsidR="00B256AD" w:rsidRPr="004B21DA" w:rsidRDefault="00B256AD" w:rsidP="003164B3">
            <w:pPr>
              <w:pStyle w:val="3"/>
              <w:ind w:left="45" w:hanging="45"/>
              <w:rPr>
                <w:lang w:val="ru-RU"/>
              </w:rPr>
            </w:pPr>
          </w:p>
          <w:p w:rsidR="00B256AD" w:rsidRPr="004B21DA" w:rsidRDefault="00BF4114" w:rsidP="003164B3">
            <w:pPr>
              <w:pStyle w:val="3"/>
              <w:ind w:left="45" w:hanging="45"/>
              <w:rPr>
                <w:bCs/>
                <w:noProof/>
              </w:rPr>
            </w:pPr>
            <w:r w:rsidRPr="004B21DA">
              <w:rPr>
                <w:bCs/>
                <w:noProof/>
                <w:lang w:val="ru-RU"/>
              </w:rPr>
              <w:t>Селищний</w:t>
            </w:r>
            <w:r w:rsidR="00B256AD" w:rsidRPr="004B21DA">
              <w:rPr>
                <w:bCs/>
                <w:noProof/>
                <w:lang w:val="ru-RU"/>
              </w:rPr>
              <w:t xml:space="preserve"> голова</w:t>
            </w:r>
          </w:p>
          <w:p w:rsidR="00B256AD" w:rsidRPr="004B21DA" w:rsidRDefault="00B256AD" w:rsidP="003164B3">
            <w:pPr>
              <w:pStyle w:val="3"/>
              <w:ind w:left="45" w:hanging="45"/>
              <w:rPr>
                <w:bCs/>
                <w:noProof/>
              </w:rPr>
            </w:pPr>
          </w:p>
          <w:p w:rsidR="00B256AD" w:rsidRPr="004B21DA" w:rsidRDefault="00B256AD" w:rsidP="003164B3">
            <w:pPr>
              <w:pStyle w:val="3"/>
              <w:ind w:left="45" w:hanging="45"/>
              <w:rPr>
                <w:bCs/>
                <w:lang w:val="ru-RU"/>
              </w:rPr>
            </w:pPr>
            <w:r w:rsidRPr="004B21DA">
              <w:rPr>
                <w:bCs/>
                <w:noProof/>
              </w:rPr>
              <w:t>__________________</w:t>
            </w:r>
          </w:p>
          <w:p w:rsidR="00B256AD" w:rsidRPr="004B21DA" w:rsidRDefault="00B256AD" w:rsidP="003164B3">
            <w:pPr>
              <w:widowControl/>
              <w:suppressAutoHyphens w:val="0"/>
              <w:autoSpaceDE w:val="0"/>
              <w:autoSpaceDN w:val="0"/>
              <w:adjustRightInd w:val="0"/>
              <w:rPr>
                <w:color w:val="000000"/>
                <w:kern w:val="0"/>
                <w:sz w:val="28"/>
                <w:szCs w:val="28"/>
                <w:lang w:val="ru-RU" w:eastAsia="uk-UA"/>
              </w:rPr>
            </w:pPr>
          </w:p>
        </w:tc>
        <w:tc>
          <w:tcPr>
            <w:tcW w:w="4709" w:type="dxa"/>
          </w:tcPr>
          <w:p w:rsidR="00B256AD" w:rsidRPr="004B21DA" w:rsidRDefault="00B256AD" w:rsidP="003164B3">
            <w:pPr>
              <w:widowControl/>
              <w:suppressAutoHyphens w:val="0"/>
              <w:autoSpaceDE w:val="0"/>
              <w:autoSpaceDN w:val="0"/>
              <w:adjustRightInd w:val="0"/>
              <w:rPr>
                <w:color w:val="000000"/>
                <w:kern w:val="0"/>
                <w:sz w:val="28"/>
                <w:szCs w:val="28"/>
                <w:lang w:eastAsia="uk-UA"/>
              </w:rPr>
            </w:pPr>
            <w:r w:rsidRPr="004B21DA">
              <w:rPr>
                <w:bCs/>
                <w:color w:val="000000"/>
                <w:kern w:val="0"/>
                <w:sz w:val="28"/>
                <w:szCs w:val="28"/>
                <w:lang w:eastAsia="uk-UA"/>
              </w:rPr>
              <w:t>Оцінювач</w:t>
            </w:r>
            <w:r w:rsidRPr="004B21DA">
              <w:rPr>
                <w:color w:val="000000"/>
                <w:kern w:val="0"/>
                <w:sz w:val="28"/>
                <w:szCs w:val="28"/>
                <w:lang w:eastAsia="uk-UA"/>
              </w:rPr>
              <w:t xml:space="preserve">______________________________ </w:t>
            </w:r>
          </w:p>
          <w:p w:rsidR="00B256AD" w:rsidRPr="004B21DA" w:rsidRDefault="00B256AD" w:rsidP="003164B3">
            <w:pPr>
              <w:widowControl/>
              <w:suppressAutoHyphens w:val="0"/>
              <w:autoSpaceDE w:val="0"/>
              <w:autoSpaceDN w:val="0"/>
              <w:adjustRightInd w:val="0"/>
              <w:rPr>
                <w:color w:val="000000"/>
                <w:kern w:val="0"/>
                <w:sz w:val="28"/>
                <w:szCs w:val="28"/>
                <w:lang w:eastAsia="uk-UA"/>
              </w:rPr>
            </w:pPr>
            <w:r w:rsidRPr="004B21DA">
              <w:rPr>
                <w:color w:val="000000"/>
                <w:kern w:val="0"/>
                <w:sz w:val="28"/>
                <w:szCs w:val="28"/>
                <w:lang w:eastAsia="uk-UA"/>
              </w:rPr>
              <w:t xml:space="preserve">______________________________ </w:t>
            </w:r>
          </w:p>
          <w:p w:rsidR="00B256AD" w:rsidRPr="004B21DA" w:rsidRDefault="00B256AD" w:rsidP="003164B3">
            <w:pPr>
              <w:widowControl/>
              <w:suppressAutoHyphens w:val="0"/>
              <w:autoSpaceDE w:val="0"/>
              <w:autoSpaceDN w:val="0"/>
              <w:adjustRightInd w:val="0"/>
              <w:rPr>
                <w:color w:val="000000"/>
                <w:kern w:val="0"/>
                <w:sz w:val="28"/>
                <w:szCs w:val="28"/>
                <w:lang w:eastAsia="uk-UA"/>
              </w:rPr>
            </w:pPr>
            <w:r w:rsidRPr="004B21DA">
              <w:rPr>
                <w:color w:val="000000"/>
                <w:kern w:val="0"/>
                <w:sz w:val="28"/>
                <w:szCs w:val="28"/>
                <w:lang w:eastAsia="uk-UA"/>
              </w:rPr>
              <w:t xml:space="preserve">______________________________ </w:t>
            </w:r>
          </w:p>
          <w:p w:rsidR="00B256AD" w:rsidRPr="004B21DA" w:rsidRDefault="00B256AD" w:rsidP="003164B3">
            <w:pPr>
              <w:widowControl/>
              <w:suppressAutoHyphens w:val="0"/>
              <w:autoSpaceDE w:val="0"/>
              <w:autoSpaceDN w:val="0"/>
              <w:adjustRightInd w:val="0"/>
              <w:rPr>
                <w:color w:val="000000"/>
                <w:kern w:val="0"/>
                <w:sz w:val="28"/>
                <w:szCs w:val="28"/>
                <w:lang w:eastAsia="uk-UA"/>
              </w:rPr>
            </w:pPr>
            <w:r w:rsidRPr="004B21DA">
              <w:rPr>
                <w:color w:val="000000"/>
                <w:kern w:val="0"/>
                <w:sz w:val="28"/>
                <w:szCs w:val="28"/>
                <w:lang w:eastAsia="uk-UA"/>
              </w:rPr>
              <w:t xml:space="preserve">______________________________ </w:t>
            </w:r>
          </w:p>
          <w:p w:rsidR="00B256AD" w:rsidRPr="004B21DA" w:rsidRDefault="00B256AD" w:rsidP="003164B3">
            <w:pPr>
              <w:widowControl/>
              <w:suppressAutoHyphens w:val="0"/>
              <w:autoSpaceDE w:val="0"/>
              <w:autoSpaceDN w:val="0"/>
              <w:adjustRightInd w:val="0"/>
              <w:rPr>
                <w:color w:val="000000"/>
                <w:kern w:val="0"/>
                <w:sz w:val="28"/>
                <w:szCs w:val="28"/>
                <w:lang w:eastAsia="uk-UA"/>
              </w:rPr>
            </w:pPr>
            <w:r w:rsidRPr="004B21DA">
              <w:rPr>
                <w:color w:val="000000"/>
                <w:kern w:val="0"/>
                <w:sz w:val="28"/>
                <w:szCs w:val="28"/>
                <w:lang w:eastAsia="uk-UA"/>
              </w:rPr>
              <w:t xml:space="preserve">______________________________ </w:t>
            </w:r>
          </w:p>
          <w:p w:rsidR="00B256AD" w:rsidRPr="004B21DA" w:rsidRDefault="00B256AD" w:rsidP="003164B3">
            <w:pPr>
              <w:widowControl/>
              <w:suppressAutoHyphens w:val="0"/>
              <w:autoSpaceDE w:val="0"/>
              <w:autoSpaceDN w:val="0"/>
              <w:adjustRightInd w:val="0"/>
              <w:rPr>
                <w:color w:val="000000"/>
                <w:kern w:val="0"/>
                <w:sz w:val="28"/>
                <w:szCs w:val="28"/>
                <w:lang w:eastAsia="uk-UA"/>
              </w:rPr>
            </w:pPr>
            <w:r w:rsidRPr="004B21DA">
              <w:rPr>
                <w:color w:val="000000"/>
                <w:kern w:val="0"/>
                <w:sz w:val="28"/>
                <w:szCs w:val="28"/>
                <w:lang w:eastAsia="uk-UA"/>
              </w:rPr>
              <w:t xml:space="preserve">______________________________ </w:t>
            </w:r>
          </w:p>
          <w:p w:rsidR="00B256AD" w:rsidRPr="004B21DA" w:rsidRDefault="00B256AD" w:rsidP="003164B3">
            <w:pPr>
              <w:widowControl/>
              <w:suppressAutoHyphens w:val="0"/>
              <w:autoSpaceDE w:val="0"/>
              <w:autoSpaceDN w:val="0"/>
              <w:adjustRightInd w:val="0"/>
              <w:rPr>
                <w:color w:val="000000"/>
                <w:kern w:val="0"/>
                <w:sz w:val="28"/>
                <w:szCs w:val="28"/>
                <w:lang w:eastAsia="uk-UA"/>
              </w:rPr>
            </w:pPr>
          </w:p>
          <w:p w:rsidR="00B256AD" w:rsidRPr="004B21DA" w:rsidRDefault="00B256AD" w:rsidP="003164B3">
            <w:pPr>
              <w:widowControl/>
              <w:suppressAutoHyphens w:val="0"/>
              <w:autoSpaceDE w:val="0"/>
              <w:autoSpaceDN w:val="0"/>
              <w:adjustRightInd w:val="0"/>
              <w:rPr>
                <w:color w:val="000000"/>
                <w:kern w:val="0"/>
                <w:sz w:val="28"/>
                <w:szCs w:val="28"/>
                <w:lang w:eastAsia="uk-UA"/>
              </w:rPr>
            </w:pPr>
          </w:p>
          <w:p w:rsidR="00B256AD" w:rsidRPr="004B21DA" w:rsidRDefault="00B256AD" w:rsidP="003164B3">
            <w:pPr>
              <w:widowControl/>
              <w:suppressAutoHyphens w:val="0"/>
              <w:autoSpaceDE w:val="0"/>
              <w:autoSpaceDN w:val="0"/>
              <w:adjustRightInd w:val="0"/>
              <w:rPr>
                <w:color w:val="000000"/>
                <w:kern w:val="0"/>
                <w:sz w:val="28"/>
                <w:szCs w:val="28"/>
                <w:lang w:eastAsia="uk-UA"/>
              </w:rPr>
            </w:pPr>
          </w:p>
          <w:p w:rsidR="00B256AD" w:rsidRPr="004B21DA" w:rsidRDefault="00B256AD" w:rsidP="003164B3">
            <w:pPr>
              <w:widowControl/>
              <w:suppressAutoHyphens w:val="0"/>
              <w:autoSpaceDE w:val="0"/>
              <w:autoSpaceDN w:val="0"/>
              <w:adjustRightInd w:val="0"/>
              <w:rPr>
                <w:color w:val="000000"/>
                <w:kern w:val="0"/>
                <w:sz w:val="28"/>
                <w:szCs w:val="28"/>
                <w:lang w:eastAsia="uk-UA"/>
              </w:rPr>
            </w:pPr>
            <w:r w:rsidRPr="004B21DA">
              <w:rPr>
                <w:color w:val="000000"/>
                <w:kern w:val="0"/>
                <w:sz w:val="28"/>
                <w:szCs w:val="28"/>
                <w:lang w:eastAsia="uk-UA"/>
              </w:rPr>
              <w:t>________________________</w:t>
            </w:r>
          </w:p>
        </w:tc>
      </w:tr>
    </w:tbl>
    <w:p w:rsidR="00E05702" w:rsidRDefault="00E05702" w:rsidP="00E05702">
      <w:pPr>
        <w:jc w:val="both"/>
        <w:rPr>
          <w:b/>
          <w:sz w:val="28"/>
          <w:szCs w:val="28"/>
        </w:rPr>
      </w:pPr>
    </w:p>
    <w:p w:rsidR="00E05702" w:rsidRDefault="00E05702" w:rsidP="00E05702">
      <w:pPr>
        <w:jc w:val="both"/>
        <w:rPr>
          <w:b/>
          <w:sz w:val="28"/>
          <w:szCs w:val="28"/>
        </w:rPr>
      </w:pPr>
    </w:p>
    <w:p w:rsidR="00E05702" w:rsidRPr="00E05702" w:rsidRDefault="00E05702" w:rsidP="00E05702">
      <w:pPr>
        <w:jc w:val="both"/>
        <w:rPr>
          <w:b/>
          <w:sz w:val="28"/>
          <w:szCs w:val="28"/>
        </w:rPr>
      </w:pPr>
      <w:r w:rsidRPr="00E05702">
        <w:rPr>
          <w:b/>
          <w:sz w:val="28"/>
          <w:szCs w:val="28"/>
        </w:rPr>
        <w:t>Секретар селищної ради                                                               Т.В. Музика</w:t>
      </w:r>
    </w:p>
    <w:p w:rsidR="00B256AD" w:rsidRDefault="00B256AD" w:rsidP="003164B3">
      <w:pPr>
        <w:jc w:val="center"/>
        <w:rPr>
          <w:b/>
          <w:bCs/>
        </w:rPr>
      </w:pPr>
    </w:p>
    <w:p w:rsidR="004B21DA" w:rsidRDefault="004B21DA" w:rsidP="00E05702">
      <w:pPr>
        <w:autoSpaceDE w:val="0"/>
        <w:autoSpaceDN w:val="0"/>
        <w:adjustRightInd w:val="0"/>
        <w:ind w:left="5103"/>
        <w:rPr>
          <w:rFonts w:ascii="Times New Roman CYR" w:hAnsi="Times New Roman CYR" w:cs="Times New Roman CYR"/>
          <w:sz w:val="28"/>
          <w:szCs w:val="28"/>
        </w:rPr>
      </w:pPr>
    </w:p>
    <w:p w:rsidR="004B21DA" w:rsidRDefault="004B21DA" w:rsidP="00E05702">
      <w:pPr>
        <w:autoSpaceDE w:val="0"/>
        <w:autoSpaceDN w:val="0"/>
        <w:adjustRightInd w:val="0"/>
        <w:ind w:left="5103"/>
        <w:rPr>
          <w:rFonts w:ascii="Times New Roman CYR" w:hAnsi="Times New Roman CYR" w:cs="Times New Roman CYR"/>
          <w:sz w:val="28"/>
          <w:szCs w:val="28"/>
        </w:rPr>
      </w:pPr>
    </w:p>
    <w:p w:rsidR="004B21DA" w:rsidRDefault="004B21DA" w:rsidP="00E05702">
      <w:pPr>
        <w:autoSpaceDE w:val="0"/>
        <w:autoSpaceDN w:val="0"/>
        <w:adjustRightInd w:val="0"/>
        <w:ind w:left="5103"/>
        <w:rPr>
          <w:rFonts w:ascii="Times New Roman CYR" w:hAnsi="Times New Roman CYR" w:cs="Times New Roman CYR"/>
          <w:sz w:val="28"/>
          <w:szCs w:val="28"/>
        </w:rPr>
      </w:pPr>
    </w:p>
    <w:p w:rsidR="004B21DA" w:rsidRDefault="004B21DA" w:rsidP="00E05702">
      <w:pPr>
        <w:autoSpaceDE w:val="0"/>
        <w:autoSpaceDN w:val="0"/>
        <w:adjustRightInd w:val="0"/>
        <w:ind w:left="5103"/>
        <w:rPr>
          <w:rFonts w:ascii="Times New Roman CYR" w:hAnsi="Times New Roman CYR" w:cs="Times New Roman CYR"/>
          <w:sz w:val="28"/>
          <w:szCs w:val="28"/>
        </w:rPr>
      </w:pPr>
    </w:p>
    <w:p w:rsidR="004B21DA" w:rsidRDefault="004B21DA" w:rsidP="00E05702">
      <w:pPr>
        <w:autoSpaceDE w:val="0"/>
        <w:autoSpaceDN w:val="0"/>
        <w:adjustRightInd w:val="0"/>
        <w:ind w:left="5103"/>
        <w:rPr>
          <w:rFonts w:ascii="Times New Roman CYR" w:hAnsi="Times New Roman CYR" w:cs="Times New Roman CYR"/>
          <w:sz w:val="28"/>
          <w:szCs w:val="28"/>
        </w:rPr>
      </w:pPr>
    </w:p>
    <w:p w:rsidR="004B21DA" w:rsidRDefault="004B21DA" w:rsidP="00E05702">
      <w:pPr>
        <w:autoSpaceDE w:val="0"/>
        <w:autoSpaceDN w:val="0"/>
        <w:adjustRightInd w:val="0"/>
        <w:ind w:left="5103"/>
        <w:rPr>
          <w:rFonts w:ascii="Times New Roman CYR" w:hAnsi="Times New Roman CYR" w:cs="Times New Roman CYR"/>
          <w:sz w:val="28"/>
          <w:szCs w:val="28"/>
        </w:rPr>
      </w:pPr>
    </w:p>
    <w:p w:rsidR="00E05702" w:rsidRPr="00E05702" w:rsidRDefault="00E05702" w:rsidP="00E05702">
      <w:pPr>
        <w:autoSpaceDE w:val="0"/>
        <w:autoSpaceDN w:val="0"/>
        <w:adjustRightInd w:val="0"/>
        <w:ind w:left="5103"/>
        <w:rPr>
          <w:rFonts w:ascii="Times New Roman CYR" w:hAnsi="Times New Roman CYR" w:cs="Times New Roman CYR"/>
          <w:sz w:val="28"/>
          <w:szCs w:val="28"/>
        </w:rPr>
      </w:pPr>
      <w:r w:rsidRPr="00E05702">
        <w:rPr>
          <w:rFonts w:ascii="Times New Roman CYR" w:hAnsi="Times New Roman CYR" w:cs="Times New Roman CYR"/>
          <w:sz w:val="28"/>
          <w:szCs w:val="28"/>
        </w:rPr>
        <w:lastRenderedPageBreak/>
        <w:t>Додаток</w:t>
      </w:r>
      <w:r>
        <w:rPr>
          <w:rFonts w:ascii="Times New Roman CYR" w:hAnsi="Times New Roman CYR" w:cs="Times New Roman CYR"/>
          <w:sz w:val="28"/>
          <w:szCs w:val="28"/>
        </w:rPr>
        <w:t xml:space="preserve"> 3</w:t>
      </w:r>
    </w:p>
    <w:p w:rsidR="00E05702" w:rsidRPr="00E05702" w:rsidRDefault="00E05702" w:rsidP="00E05702">
      <w:pPr>
        <w:autoSpaceDE w:val="0"/>
        <w:autoSpaceDN w:val="0"/>
        <w:adjustRightInd w:val="0"/>
        <w:ind w:left="5103"/>
        <w:rPr>
          <w:rFonts w:ascii="Times New Roman CYR" w:hAnsi="Times New Roman CYR" w:cs="Times New Roman CYR"/>
          <w:sz w:val="28"/>
          <w:szCs w:val="28"/>
        </w:rPr>
      </w:pPr>
      <w:r w:rsidRPr="00E05702">
        <w:rPr>
          <w:rFonts w:ascii="Times New Roman CYR" w:hAnsi="Times New Roman CYR" w:cs="Times New Roman CYR"/>
          <w:sz w:val="28"/>
          <w:szCs w:val="28"/>
        </w:rPr>
        <w:t xml:space="preserve">до рішення </w:t>
      </w:r>
      <w:r>
        <w:rPr>
          <w:rFonts w:ascii="Times New Roman CYR" w:hAnsi="Times New Roman CYR" w:cs="Times New Roman CYR"/>
          <w:sz w:val="28"/>
          <w:szCs w:val="28"/>
        </w:rPr>
        <w:t xml:space="preserve">дев’ятої сесії </w:t>
      </w:r>
      <w:proofErr w:type="spellStart"/>
      <w:r>
        <w:rPr>
          <w:rFonts w:ascii="Times New Roman CYR" w:hAnsi="Times New Roman CYR" w:cs="Times New Roman CYR"/>
          <w:sz w:val="28"/>
          <w:szCs w:val="28"/>
        </w:rPr>
        <w:t>Новосанжарської</w:t>
      </w:r>
      <w:proofErr w:type="spellEnd"/>
      <w:r>
        <w:rPr>
          <w:rFonts w:ascii="Times New Roman CYR" w:hAnsi="Times New Roman CYR" w:cs="Times New Roman CYR"/>
          <w:sz w:val="28"/>
          <w:szCs w:val="28"/>
        </w:rPr>
        <w:t xml:space="preserve"> </w:t>
      </w:r>
      <w:r w:rsidRPr="00E05702">
        <w:rPr>
          <w:rFonts w:ascii="Times New Roman CYR" w:hAnsi="Times New Roman CYR" w:cs="Times New Roman CYR"/>
          <w:sz w:val="28"/>
          <w:szCs w:val="28"/>
        </w:rPr>
        <w:t>селищної ради</w:t>
      </w:r>
    </w:p>
    <w:p w:rsidR="00330710" w:rsidRDefault="00E05702" w:rsidP="00E05702">
      <w:pPr>
        <w:autoSpaceDE w:val="0"/>
        <w:autoSpaceDN w:val="0"/>
        <w:adjustRightInd w:val="0"/>
        <w:ind w:left="5103"/>
        <w:rPr>
          <w:rFonts w:ascii="Times New Roman CYR" w:hAnsi="Times New Roman CYR" w:cs="Times New Roman CYR"/>
          <w:sz w:val="28"/>
          <w:szCs w:val="28"/>
        </w:rPr>
      </w:pPr>
      <w:r>
        <w:rPr>
          <w:rFonts w:ascii="Times New Roman CYR" w:hAnsi="Times New Roman CYR" w:cs="Times New Roman CYR"/>
          <w:sz w:val="28"/>
          <w:szCs w:val="28"/>
        </w:rPr>
        <w:t xml:space="preserve">восьмого скликання </w:t>
      </w:r>
    </w:p>
    <w:p w:rsidR="00E05702" w:rsidRPr="00E05702" w:rsidRDefault="00E05702" w:rsidP="00E05702">
      <w:pPr>
        <w:autoSpaceDE w:val="0"/>
        <w:autoSpaceDN w:val="0"/>
        <w:adjustRightInd w:val="0"/>
        <w:ind w:left="5103"/>
        <w:rPr>
          <w:rFonts w:ascii="Times New Roman CYR" w:hAnsi="Times New Roman CYR" w:cs="Times New Roman CYR"/>
          <w:sz w:val="28"/>
          <w:szCs w:val="28"/>
        </w:rPr>
      </w:pPr>
      <w:r w:rsidRPr="00E05702">
        <w:rPr>
          <w:rFonts w:ascii="Times New Roman CYR" w:hAnsi="Times New Roman CYR" w:cs="Times New Roman CYR"/>
          <w:sz w:val="28"/>
          <w:szCs w:val="28"/>
        </w:rPr>
        <w:t xml:space="preserve">від </w:t>
      </w:r>
      <w:r>
        <w:rPr>
          <w:rFonts w:ascii="Times New Roman CYR" w:hAnsi="Times New Roman CYR" w:cs="Times New Roman CYR"/>
          <w:sz w:val="28"/>
          <w:szCs w:val="28"/>
          <w:lang w:val="ru-RU"/>
        </w:rPr>
        <w:t xml:space="preserve">31 </w:t>
      </w:r>
      <w:proofErr w:type="spellStart"/>
      <w:r>
        <w:rPr>
          <w:rFonts w:ascii="Times New Roman CYR" w:hAnsi="Times New Roman CYR" w:cs="Times New Roman CYR"/>
          <w:sz w:val="28"/>
          <w:szCs w:val="28"/>
          <w:lang w:val="ru-RU"/>
        </w:rPr>
        <w:t>травня</w:t>
      </w:r>
      <w:proofErr w:type="spellEnd"/>
      <w:r>
        <w:rPr>
          <w:rFonts w:ascii="Times New Roman CYR" w:hAnsi="Times New Roman CYR" w:cs="Times New Roman CYR"/>
          <w:sz w:val="28"/>
          <w:szCs w:val="28"/>
          <w:lang w:val="ru-RU"/>
        </w:rPr>
        <w:t xml:space="preserve"> 2021 року</w:t>
      </w:r>
      <w:r w:rsidRPr="00E05702">
        <w:rPr>
          <w:rFonts w:ascii="Times New Roman CYR" w:hAnsi="Times New Roman CYR" w:cs="Times New Roman CYR"/>
          <w:sz w:val="28"/>
          <w:szCs w:val="28"/>
        </w:rPr>
        <w:t xml:space="preserve"> №</w:t>
      </w:r>
      <w:r w:rsidR="00330710">
        <w:rPr>
          <w:rFonts w:ascii="Times New Roman CYR" w:hAnsi="Times New Roman CYR" w:cs="Times New Roman CYR"/>
          <w:sz w:val="28"/>
          <w:szCs w:val="28"/>
        </w:rPr>
        <w:t xml:space="preserve"> </w:t>
      </w:r>
      <w:bookmarkStart w:id="0" w:name="_GoBack"/>
      <w:bookmarkEnd w:id="0"/>
      <w:r w:rsidR="00330710">
        <w:rPr>
          <w:rFonts w:ascii="Times New Roman CYR" w:hAnsi="Times New Roman CYR" w:cs="Times New Roman CYR"/>
          <w:sz w:val="28"/>
          <w:szCs w:val="28"/>
        </w:rPr>
        <w:t>24</w:t>
      </w:r>
    </w:p>
    <w:p w:rsidR="00B256AD" w:rsidRDefault="00B256AD" w:rsidP="00E05702">
      <w:pPr>
        <w:autoSpaceDE w:val="0"/>
        <w:autoSpaceDN w:val="0"/>
        <w:adjustRightInd w:val="0"/>
        <w:ind w:firstLine="6300"/>
        <w:rPr>
          <w:rFonts w:ascii="Times New Roman CYR" w:hAnsi="Times New Roman CYR" w:cs="Times New Roman CYR"/>
          <w:sz w:val="28"/>
          <w:szCs w:val="28"/>
        </w:rPr>
      </w:pPr>
    </w:p>
    <w:p w:rsidR="00E05702" w:rsidRDefault="00E05702" w:rsidP="00E05702">
      <w:pPr>
        <w:autoSpaceDE w:val="0"/>
        <w:autoSpaceDN w:val="0"/>
        <w:adjustRightInd w:val="0"/>
        <w:ind w:firstLine="6300"/>
        <w:rPr>
          <w:rFonts w:ascii="Times New Roman CYR" w:hAnsi="Times New Roman CYR" w:cs="Times New Roman CYR"/>
          <w:sz w:val="28"/>
          <w:szCs w:val="28"/>
        </w:rPr>
      </w:pPr>
    </w:p>
    <w:p w:rsidR="00E05702" w:rsidRPr="003164B3" w:rsidRDefault="00E05702" w:rsidP="00E05702">
      <w:pPr>
        <w:autoSpaceDE w:val="0"/>
        <w:autoSpaceDN w:val="0"/>
        <w:adjustRightInd w:val="0"/>
        <w:ind w:firstLine="6300"/>
        <w:rPr>
          <w:rFonts w:ascii="Times New Roman CYR" w:hAnsi="Times New Roman CYR" w:cs="Times New Roman CYR"/>
          <w:sz w:val="28"/>
          <w:szCs w:val="28"/>
        </w:rPr>
      </w:pPr>
    </w:p>
    <w:p w:rsidR="00BF0A31" w:rsidRDefault="00BF0A31" w:rsidP="00BF0A31">
      <w:pPr>
        <w:jc w:val="center"/>
        <w:rPr>
          <w:b/>
          <w:bCs/>
          <w:sz w:val="28"/>
          <w:szCs w:val="28"/>
        </w:rPr>
      </w:pPr>
      <w:r>
        <w:rPr>
          <w:b/>
          <w:bCs/>
          <w:sz w:val="28"/>
          <w:szCs w:val="28"/>
        </w:rPr>
        <w:t>Р</w:t>
      </w:r>
      <w:r w:rsidRPr="00BF0A31">
        <w:rPr>
          <w:b/>
          <w:bCs/>
          <w:sz w:val="28"/>
          <w:szCs w:val="28"/>
        </w:rPr>
        <w:t xml:space="preserve">озміри авансових внесків, </w:t>
      </w:r>
    </w:p>
    <w:p w:rsidR="00B256AD" w:rsidRDefault="00BF0A31" w:rsidP="00BF0A31">
      <w:pPr>
        <w:jc w:val="center"/>
        <w:rPr>
          <w:b/>
          <w:bCs/>
          <w:sz w:val="28"/>
          <w:szCs w:val="28"/>
        </w:rPr>
      </w:pPr>
      <w:r w:rsidRPr="00BF0A31">
        <w:rPr>
          <w:b/>
          <w:bCs/>
          <w:sz w:val="28"/>
          <w:szCs w:val="28"/>
        </w:rPr>
        <w:t>що застосовуються при укладенні договорів про оплату авансового внеску в рахунок оплати ціни земельної ділянки несільськогосподарського призначення (у відсотках) ставки від нормативної грошової оцінки земельної ділянки, що передбачаються до продажу</w:t>
      </w:r>
    </w:p>
    <w:p w:rsidR="00386E55" w:rsidRPr="003164B3" w:rsidRDefault="00386E55" w:rsidP="00BF0A31">
      <w:pPr>
        <w:jc w:val="center"/>
        <w:rPr>
          <w:b/>
          <w:bCs/>
          <w:sz w:val="28"/>
          <w:szCs w:val="28"/>
        </w:rPr>
      </w:pPr>
    </w:p>
    <w:p w:rsidR="00B256AD" w:rsidRDefault="00B256AD" w:rsidP="003164B3">
      <w:pPr>
        <w:jc w:val="both"/>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962"/>
        <w:gridCol w:w="4962"/>
      </w:tblGrid>
      <w:tr w:rsidR="00B256AD" w:rsidRPr="003164B3" w:rsidTr="00386E55">
        <w:tc>
          <w:tcPr>
            <w:tcW w:w="646" w:type="dxa"/>
            <w:vAlign w:val="center"/>
          </w:tcPr>
          <w:p w:rsidR="00B256AD" w:rsidRPr="00BF0A31" w:rsidRDefault="00B256AD" w:rsidP="003164B3">
            <w:pPr>
              <w:jc w:val="center"/>
              <w:rPr>
                <w:bCs/>
                <w:sz w:val="28"/>
                <w:szCs w:val="28"/>
              </w:rPr>
            </w:pPr>
            <w:r w:rsidRPr="00BF0A31">
              <w:rPr>
                <w:bCs/>
                <w:sz w:val="28"/>
                <w:szCs w:val="28"/>
              </w:rPr>
              <w:t>№ п/п</w:t>
            </w:r>
          </w:p>
        </w:tc>
        <w:tc>
          <w:tcPr>
            <w:tcW w:w="3962" w:type="dxa"/>
            <w:vAlign w:val="center"/>
          </w:tcPr>
          <w:p w:rsidR="00B256AD" w:rsidRPr="00BF0A31" w:rsidRDefault="00B256AD" w:rsidP="003164B3">
            <w:pPr>
              <w:jc w:val="center"/>
              <w:rPr>
                <w:bCs/>
                <w:sz w:val="28"/>
                <w:szCs w:val="28"/>
              </w:rPr>
            </w:pPr>
            <w:r w:rsidRPr="00BF0A31">
              <w:rPr>
                <w:bCs/>
                <w:sz w:val="28"/>
                <w:szCs w:val="28"/>
              </w:rPr>
              <w:t>Площа земельної ділянки</w:t>
            </w:r>
          </w:p>
          <w:p w:rsidR="00D81BC0" w:rsidRPr="00BF0A31" w:rsidRDefault="00D81BC0" w:rsidP="003164B3">
            <w:pPr>
              <w:jc w:val="center"/>
              <w:rPr>
                <w:bCs/>
                <w:sz w:val="28"/>
                <w:szCs w:val="28"/>
              </w:rPr>
            </w:pPr>
            <w:r w:rsidRPr="00BF0A31">
              <w:rPr>
                <w:bCs/>
                <w:sz w:val="28"/>
                <w:szCs w:val="28"/>
              </w:rPr>
              <w:t>несільськогосподарського призначення, яка підлягають продажу</w:t>
            </w:r>
          </w:p>
        </w:tc>
        <w:tc>
          <w:tcPr>
            <w:tcW w:w="4962" w:type="dxa"/>
            <w:vAlign w:val="center"/>
          </w:tcPr>
          <w:p w:rsidR="00B256AD" w:rsidRPr="00BF0A31" w:rsidRDefault="00D81BC0" w:rsidP="003164B3">
            <w:pPr>
              <w:jc w:val="center"/>
              <w:rPr>
                <w:bCs/>
                <w:sz w:val="28"/>
                <w:szCs w:val="28"/>
              </w:rPr>
            </w:pPr>
            <w:r w:rsidRPr="00BF0A31">
              <w:rPr>
                <w:bCs/>
                <w:sz w:val="28"/>
                <w:szCs w:val="28"/>
              </w:rPr>
              <w:t>Ставки авансового внеску у відсот</w:t>
            </w:r>
            <w:r w:rsidR="00B256AD" w:rsidRPr="00BF0A31">
              <w:rPr>
                <w:bCs/>
                <w:sz w:val="28"/>
                <w:szCs w:val="28"/>
              </w:rPr>
              <w:t>к</w:t>
            </w:r>
            <w:r w:rsidRPr="00BF0A31">
              <w:rPr>
                <w:bCs/>
                <w:sz w:val="28"/>
                <w:szCs w:val="28"/>
              </w:rPr>
              <w:t>ах</w:t>
            </w:r>
            <w:r w:rsidR="00B256AD" w:rsidRPr="00BF0A31">
              <w:rPr>
                <w:bCs/>
                <w:sz w:val="28"/>
                <w:szCs w:val="28"/>
              </w:rPr>
              <w:t xml:space="preserve"> від нормативно грошової оцінки земельної ділянки</w:t>
            </w:r>
          </w:p>
        </w:tc>
      </w:tr>
      <w:tr w:rsidR="00B256AD" w:rsidRPr="003164B3" w:rsidTr="00386E55">
        <w:tc>
          <w:tcPr>
            <w:tcW w:w="646" w:type="dxa"/>
            <w:vAlign w:val="center"/>
          </w:tcPr>
          <w:p w:rsidR="00B256AD" w:rsidRPr="003164B3" w:rsidRDefault="00B256AD" w:rsidP="003164B3">
            <w:pPr>
              <w:jc w:val="center"/>
              <w:rPr>
                <w:sz w:val="28"/>
                <w:szCs w:val="28"/>
              </w:rPr>
            </w:pPr>
            <w:r w:rsidRPr="003164B3">
              <w:rPr>
                <w:sz w:val="28"/>
                <w:szCs w:val="28"/>
              </w:rPr>
              <w:t>1</w:t>
            </w:r>
          </w:p>
        </w:tc>
        <w:tc>
          <w:tcPr>
            <w:tcW w:w="3962" w:type="dxa"/>
            <w:vAlign w:val="center"/>
          </w:tcPr>
          <w:p w:rsidR="00B256AD" w:rsidRPr="003164B3" w:rsidRDefault="00B256AD" w:rsidP="004B21DA">
            <w:pPr>
              <w:rPr>
                <w:sz w:val="28"/>
                <w:szCs w:val="28"/>
              </w:rPr>
            </w:pPr>
            <w:r w:rsidRPr="003164B3">
              <w:rPr>
                <w:sz w:val="28"/>
                <w:szCs w:val="28"/>
              </w:rPr>
              <w:t>до 0,5000 га</w:t>
            </w:r>
          </w:p>
        </w:tc>
        <w:tc>
          <w:tcPr>
            <w:tcW w:w="4962" w:type="dxa"/>
            <w:vAlign w:val="center"/>
          </w:tcPr>
          <w:p w:rsidR="00B256AD" w:rsidRPr="003164B3" w:rsidRDefault="00B256AD" w:rsidP="003164B3">
            <w:pPr>
              <w:jc w:val="center"/>
              <w:rPr>
                <w:sz w:val="28"/>
                <w:szCs w:val="28"/>
              </w:rPr>
            </w:pPr>
            <w:r w:rsidRPr="003164B3">
              <w:rPr>
                <w:sz w:val="28"/>
                <w:szCs w:val="28"/>
              </w:rPr>
              <w:t>10</w:t>
            </w:r>
            <w:r>
              <w:rPr>
                <w:sz w:val="28"/>
                <w:szCs w:val="28"/>
              </w:rPr>
              <w:t>-12</w:t>
            </w:r>
            <w:r w:rsidRPr="003164B3">
              <w:rPr>
                <w:sz w:val="28"/>
                <w:szCs w:val="28"/>
              </w:rPr>
              <w:t>%</w:t>
            </w:r>
          </w:p>
        </w:tc>
      </w:tr>
      <w:tr w:rsidR="00B256AD" w:rsidRPr="003164B3" w:rsidTr="00386E55">
        <w:tc>
          <w:tcPr>
            <w:tcW w:w="646" w:type="dxa"/>
            <w:vAlign w:val="center"/>
          </w:tcPr>
          <w:p w:rsidR="00B256AD" w:rsidRPr="003164B3" w:rsidRDefault="00B256AD" w:rsidP="003164B3">
            <w:pPr>
              <w:jc w:val="center"/>
              <w:rPr>
                <w:sz w:val="28"/>
                <w:szCs w:val="28"/>
              </w:rPr>
            </w:pPr>
            <w:r w:rsidRPr="003164B3">
              <w:rPr>
                <w:sz w:val="28"/>
                <w:szCs w:val="28"/>
              </w:rPr>
              <w:t>2</w:t>
            </w:r>
          </w:p>
        </w:tc>
        <w:tc>
          <w:tcPr>
            <w:tcW w:w="3962" w:type="dxa"/>
            <w:vAlign w:val="center"/>
          </w:tcPr>
          <w:p w:rsidR="00B256AD" w:rsidRPr="003164B3" w:rsidRDefault="00B256AD" w:rsidP="003164B3">
            <w:pPr>
              <w:rPr>
                <w:sz w:val="28"/>
                <w:szCs w:val="28"/>
              </w:rPr>
            </w:pPr>
            <w:r w:rsidRPr="003164B3">
              <w:rPr>
                <w:sz w:val="28"/>
                <w:szCs w:val="28"/>
              </w:rPr>
              <w:t>від 0,5000 га –до 1,0000 га</w:t>
            </w:r>
          </w:p>
        </w:tc>
        <w:tc>
          <w:tcPr>
            <w:tcW w:w="4962" w:type="dxa"/>
            <w:vAlign w:val="center"/>
          </w:tcPr>
          <w:p w:rsidR="00B256AD" w:rsidRPr="003164B3" w:rsidRDefault="00B256AD" w:rsidP="003164B3">
            <w:pPr>
              <w:jc w:val="center"/>
              <w:rPr>
                <w:sz w:val="28"/>
                <w:szCs w:val="28"/>
              </w:rPr>
            </w:pPr>
            <w:r w:rsidRPr="003164B3">
              <w:rPr>
                <w:sz w:val="28"/>
                <w:szCs w:val="28"/>
              </w:rPr>
              <w:t>8</w:t>
            </w:r>
            <w:r>
              <w:rPr>
                <w:sz w:val="28"/>
                <w:szCs w:val="28"/>
              </w:rPr>
              <w:t>-10</w:t>
            </w:r>
            <w:r w:rsidRPr="003164B3">
              <w:rPr>
                <w:sz w:val="28"/>
                <w:szCs w:val="28"/>
              </w:rPr>
              <w:t>%</w:t>
            </w:r>
          </w:p>
        </w:tc>
      </w:tr>
      <w:tr w:rsidR="00B256AD" w:rsidRPr="003164B3" w:rsidTr="00386E55">
        <w:tc>
          <w:tcPr>
            <w:tcW w:w="646" w:type="dxa"/>
            <w:vAlign w:val="center"/>
          </w:tcPr>
          <w:p w:rsidR="00B256AD" w:rsidRPr="003164B3" w:rsidRDefault="00B256AD" w:rsidP="003164B3">
            <w:pPr>
              <w:jc w:val="center"/>
              <w:rPr>
                <w:sz w:val="28"/>
                <w:szCs w:val="28"/>
              </w:rPr>
            </w:pPr>
            <w:r w:rsidRPr="003164B3">
              <w:rPr>
                <w:sz w:val="28"/>
                <w:szCs w:val="28"/>
              </w:rPr>
              <w:t>3</w:t>
            </w:r>
          </w:p>
        </w:tc>
        <w:tc>
          <w:tcPr>
            <w:tcW w:w="3962" w:type="dxa"/>
            <w:vAlign w:val="center"/>
          </w:tcPr>
          <w:p w:rsidR="00B256AD" w:rsidRPr="003164B3" w:rsidRDefault="00B256AD" w:rsidP="003164B3">
            <w:pPr>
              <w:rPr>
                <w:sz w:val="28"/>
                <w:szCs w:val="28"/>
              </w:rPr>
            </w:pPr>
            <w:r w:rsidRPr="003164B3">
              <w:rPr>
                <w:sz w:val="28"/>
                <w:szCs w:val="28"/>
              </w:rPr>
              <w:t>від 1,0000 га –до 3,0000 га</w:t>
            </w:r>
          </w:p>
        </w:tc>
        <w:tc>
          <w:tcPr>
            <w:tcW w:w="4962" w:type="dxa"/>
            <w:vAlign w:val="center"/>
          </w:tcPr>
          <w:p w:rsidR="00B256AD" w:rsidRPr="003164B3" w:rsidRDefault="00B256AD" w:rsidP="003164B3">
            <w:pPr>
              <w:jc w:val="center"/>
              <w:rPr>
                <w:sz w:val="28"/>
                <w:szCs w:val="28"/>
              </w:rPr>
            </w:pPr>
            <w:r w:rsidRPr="003164B3">
              <w:rPr>
                <w:color w:val="000000"/>
                <w:sz w:val="28"/>
                <w:szCs w:val="28"/>
                <w:shd w:val="clear" w:color="auto" w:fill="FFFFFF"/>
              </w:rPr>
              <w:t>5</w:t>
            </w:r>
            <w:r>
              <w:rPr>
                <w:color w:val="000000"/>
                <w:sz w:val="28"/>
                <w:szCs w:val="28"/>
                <w:shd w:val="clear" w:color="auto" w:fill="FFFFFF"/>
              </w:rPr>
              <w:t>-7</w:t>
            </w:r>
            <w:r w:rsidRPr="003164B3">
              <w:rPr>
                <w:color w:val="000000"/>
                <w:sz w:val="28"/>
                <w:szCs w:val="28"/>
                <w:shd w:val="clear" w:color="auto" w:fill="FFFFFF"/>
              </w:rPr>
              <w:t>%</w:t>
            </w:r>
          </w:p>
        </w:tc>
      </w:tr>
      <w:tr w:rsidR="00B256AD" w:rsidRPr="003164B3" w:rsidTr="00386E55">
        <w:tc>
          <w:tcPr>
            <w:tcW w:w="646" w:type="dxa"/>
            <w:vAlign w:val="center"/>
          </w:tcPr>
          <w:p w:rsidR="00B256AD" w:rsidRPr="003164B3" w:rsidRDefault="00B256AD" w:rsidP="003164B3">
            <w:pPr>
              <w:jc w:val="center"/>
              <w:rPr>
                <w:sz w:val="28"/>
                <w:szCs w:val="28"/>
              </w:rPr>
            </w:pPr>
            <w:r w:rsidRPr="003164B3">
              <w:rPr>
                <w:sz w:val="28"/>
                <w:szCs w:val="28"/>
              </w:rPr>
              <w:t>4</w:t>
            </w:r>
          </w:p>
        </w:tc>
        <w:tc>
          <w:tcPr>
            <w:tcW w:w="3962" w:type="dxa"/>
            <w:vAlign w:val="center"/>
          </w:tcPr>
          <w:p w:rsidR="00B256AD" w:rsidRPr="003164B3" w:rsidRDefault="00B256AD" w:rsidP="003164B3">
            <w:pPr>
              <w:rPr>
                <w:sz w:val="28"/>
                <w:szCs w:val="28"/>
              </w:rPr>
            </w:pPr>
            <w:r w:rsidRPr="003164B3">
              <w:rPr>
                <w:sz w:val="28"/>
                <w:szCs w:val="28"/>
              </w:rPr>
              <w:t>більше 3,000 га</w:t>
            </w:r>
          </w:p>
        </w:tc>
        <w:tc>
          <w:tcPr>
            <w:tcW w:w="4962" w:type="dxa"/>
            <w:vAlign w:val="center"/>
          </w:tcPr>
          <w:p w:rsidR="00B256AD" w:rsidRPr="003164B3" w:rsidRDefault="00B256AD" w:rsidP="003164B3">
            <w:pPr>
              <w:jc w:val="center"/>
              <w:rPr>
                <w:sz w:val="28"/>
                <w:szCs w:val="28"/>
              </w:rPr>
            </w:pPr>
            <w:r w:rsidRPr="003164B3">
              <w:rPr>
                <w:color w:val="000000"/>
                <w:sz w:val="28"/>
                <w:szCs w:val="28"/>
                <w:shd w:val="clear" w:color="auto" w:fill="FFFFFF"/>
              </w:rPr>
              <w:t>2</w:t>
            </w:r>
            <w:r>
              <w:rPr>
                <w:color w:val="000000"/>
                <w:sz w:val="28"/>
                <w:szCs w:val="28"/>
                <w:shd w:val="clear" w:color="auto" w:fill="FFFFFF"/>
              </w:rPr>
              <w:t>-4</w:t>
            </w:r>
            <w:r w:rsidRPr="003164B3">
              <w:rPr>
                <w:color w:val="000000"/>
                <w:sz w:val="28"/>
                <w:szCs w:val="28"/>
                <w:shd w:val="clear" w:color="auto" w:fill="FFFFFF"/>
              </w:rPr>
              <w:t>%</w:t>
            </w:r>
          </w:p>
        </w:tc>
      </w:tr>
    </w:tbl>
    <w:p w:rsidR="00B256AD" w:rsidRDefault="00B256AD" w:rsidP="00BF4114">
      <w:pPr>
        <w:jc w:val="both"/>
      </w:pPr>
    </w:p>
    <w:p w:rsidR="00BF4114" w:rsidRDefault="00BF4114" w:rsidP="00BF4114">
      <w:pPr>
        <w:jc w:val="both"/>
      </w:pPr>
    </w:p>
    <w:p w:rsidR="00BF4114" w:rsidRDefault="00BF4114" w:rsidP="00BF4114">
      <w:pPr>
        <w:jc w:val="both"/>
      </w:pPr>
    </w:p>
    <w:p w:rsidR="00BF4114" w:rsidRDefault="00BF4114" w:rsidP="00BF4114">
      <w:pPr>
        <w:jc w:val="both"/>
      </w:pPr>
    </w:p>
    <w:p w:rsidR="00BF4114" w:rsidRPr="00E05702" w:rsidRDefault="00BF4114" w:rsidP="00BF4114">
      <w:pPr>
        <w:jc w:val="both"/>
        <w:rPr>
          <w:b/>
        </w:rPr>
      </w:pPr>
    </w:p>
    <w:p w:rsidR="00BF4114" w:rsidRPr="00E05702" w:rsidRDefault="00BF4114" w:rsidP="00BF4114">
      <w:pPr>
        <w:jc w:val="both"/>
        <w:rPr>
          <w:b/>
          <w:sz w:val="28"/>
          <w:szCs w:val="28"/>
        </w:rPr>
      </w:pPr>
      <w:r w:rsidRPr="00E05702">
        <w:rPr>
          <w:b/>
          <w:sz w:val="28"/>
          <w:szCs w:val="28"/>
        </w:rPr>
        <w:t>Секретар селищної ради                                                               Т.В. Музика</w:t>
      </w:r>
    </w:p>
    <w:sectPr w:rsidR="00BF4114" w:rsidRPr="00E05702" w:rsidSect="00ED44EC">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A06C9"/>
    <w:multiLevelType w:val="hybridMultilevel"/>
    <w:tmpl w:val="6DFE24C0"/>
    <w:lvl w:ilvl="0" w:tplc="10746E7E">
      <w:start w:val="3"/>
      <w:numFmt w:val="bullet"/>
      <w:lvlText w:val="-"/>
      <w:lvlJc w:val="left"/>
      <w:pPr>
        <w:ind w:left="1770" w:hanging="360"/>
      </w:pPr>
      <w:rPr>
        <w:rFonts w:ascii="Times New Roman CYR" w:eastAsia="Calibri" w:hAnsi="Times New Roman CYR" w:cs="Times New Roman CYR"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2E8B4D52"/>
    <w:multiLevelType w:val="hybridMultilevel"/>
    <w:tmpl w:val="5A7A6480"/>
    <w:lvl w:ilvl="0" w:tplc="B9489986">
      <w:start w:val="3"/>
      <w:numFmt w:val="bullet"/>
      <w:lvlText w:val="-"/>
      <w:lvlJc w:val="left"/>
      <w:pPr>
        <w:ind w:left="1770" w:hanging="360"/>
      </w:pPr>
      <w:rPr>
        <w:rFonts w:ascii="Times New Roman CYR" w:eastAsia="Calibri" w:hAnsi="Times New Roman CYR" w:cs="Times New Roman CYR"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2" w15:restartNumberingAfterBreak="0">
    <w:nsid w:val="640553B8"/>
    <w:multiLevelType w:val="hybridMultilevel"/>
    <w:tmpl w:val="3538FBB8"/>
    <w:lvl w:ilvl="0" w:tplc="0BF4021C">
      <w:start w:val="1"/>
      <w:numFmt w:val="decimal"/>
      <w:lvlText w:val="%1."/>
      <w:lvlJc w:val="left"/>
      <w:pPr>
        <w:ind w:left="1637" w:hanging="360"/>
      </w:pPr>
      <w:rPr>
        <w:rFonts w:hint="default"/>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B54423"/>
    <w:rsid w:val="0001298D"/>
    <w:rsid w:val="00012A0E"/>
    <w:rsid w:val="00014651"/>
    <w:rsid w:val="0002622D"/>
    <w:rsid w:val="00046DC1"/>
    <w:rsid w:val="000B42C7"/>
    <w:rsid w:val="000C5DC9"/>
    <w:rsid w:val="000D7CC1"/>
    <w:rsid w:val="0013005C"/>
    <w:rsid w:val="001939AE"/>
    <w:rsid w:val="0021047C"/>
    <w:rsid w:val="0023797C"/>
    <w:rsid w:val="00244DDB"/>
    <w:rsid w:val="00274B77"/>
    <w:rsid w:val="002B0673"/>
    <w:rsid w:val="003164B3"/>
    <w:rsid w:val="00330710"/>
    <w:rsid w:val="00351A74"/>
    <w:rsid w:val="00386E55"/>
    <w:rsid w:val="003D0B07"/>
    <w:rsid w:val="003F68C6"/>
    <w:rsid w:val="00430FB3"/>
    <w:rsid w:val="004357F4"/>
    <w:rsid w:val="0044615B"/>
    <w:rsid w:val="00474F7B"/>
    <w:rsid w:val="0049340D"/>
    <w:rsid w:val="00494EF5"/>
    <w:rsid w:val="004A24F0"/>
    <w:rsid w:val="004B21DA"/>
    <w:rsid w:val="004D6933"/>
    <w:rsid w:val="004E5245"/>
    <w:rsid w:val="00502482"/>
    <w:rsid w:val="00505911"/>
    <w:rsid w:val="00537234"/>
    <w:rsid w:val="00551DEC"/>
    <w:rsid w:val="00566948"/>
    <w:rsid w:val="0059788E"/>
    <w:rsid w:val="005A32D8"/>
    <w:rsid w:val="005A41FF"/>
    <w:rsid w:val="005A50DB"/>
    <w:rsid w:val="005D0FFE"/>
    <w:rsid w:val="0061296B"/>
    <w:rsid w:val="00660D5F"/>
    <w:rsid w:val="00665F4C"/>
    <w:rsid w:val="00673460"/>
    <w:rsid w:val="006756EF"/>
    <w:rsid w:val="006942A5"/>
    <w:rsid w:val="006D31D1"/>
    <w:rsid w:val="006E52DE"/>
    <w:rsid w:val="00710B1B"/>
    <w:rsid w:val="00724461"/>
    <w:rsid w:val="00724F55"/>
    <w:rsid w:val="00734D9A"/>
    <w:rsid w:val="007F2602"/>
    <w:rsid w:val="0085231F"/>
    <w:rsid w:val="00880651"/>
    <w:rsid w:val="008A1CE4"/>
    <w:rsid w:val="00912AFF"/>
    <w:rsid w:val="009337EE"/>
    <w:rsid w:val="0093658A"/>
    <w:rsid w:val="009567AA"/>
    <w:rsid w:val="009D3BF6"/>
    <w:rsid w:val="00A00CB9"/>
    <w:rsid w:val="00A14215"/>
    <w:rsid w:val="00A36255"/>
    <w:rsid w:val="00A459EC"/>
    <w:rsid w:val="00A57DA1"/>
    <w:rsid w:val="00AF55EC"/>
    <w:rsid w:val="00B01898"/>
    <w:rsid w:val="00B04786"/>
    <w:rsid w:val="00B106E9"/>
    <w:rsid w:val="00B1573E"/>
    <w:rsid w:val="00B169BD"/>
    <w:rsid w:val="00B256AD"/>
    <w:rsid w:val="00B54423"/>
    <w:rsid w:val="00B612BF"/>
    <w:rsid w:val="00B94A4D"/>
    <w:rsid w:val="00BC6140"/>
    <w:rsid w:val="00BF0A31"/>
    <w:rsid w:val="00BF4114"/>
    <w:rsid w:val="00C064CE"/>
    <w:rsid w:val="00C25BB3"/>
    <w:rsid w:val="00C25E42"/>
    <w:rsid w:val="00C41DFA"/>
    <w:rsid w:val="00C517C4"/>
    <w:rsid w:val="00C8205D"/>
    <w:rsid w:val="00CD15BC"/>
    <w:rsid w:val="00CD1D77"/>
    <w:rsid w:val="00CD63D9"/>
    <w:rsid w:val="00D81BC0"/>
    <w:rsid w:val="00D84FE3"/>
    <w:rsid w:val="00D97E16"/>
    <w:rsid w:val="00DB7C9C"/>
    <w:rsid w:val="00DD0748"/>
    <w:rsid w:val="00E05702"/>
    <w:rsid w:val="00E05B14"/>
    <w:rsid w:val="00E15975"/>
    <w:rsid w:val="00E2419A"/>
    <w:rsid w:val="00E54A58"/>
    <w:rsid w:val="00E70CD3"/>
    <w:rsid w:val="00E81179"/>
    <w:rsid w:val="00EA594F"/>
    <w:rsid w:val="00EC31D9"/>
    <w:rsid w:val="00ED44EC"/>
    <w:rsid w:val="00FC7424"/>
    <w:rsid w:val="00FF119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AD62A2"/>
  <w15:docId w15:val="{6C5EDD89-7A79-4DBF-8568-CC3C1016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0DB"/>
    <w:pPr>
      <w:widowControl w:val="0"/>
      <w:suppressAutoHyphens/>
    </w:pPr>
    <w:rPr>
      <w:rFonts w:ascii="Times New Roman" w:hAnsi="Times New Roman"/>
      <w:kern w:val="2"/>
      <w:sz w:val="24"/>
      <w:szCs w:val="24"/>
      <w:lang w:eastAsia="ar-SA"/>
    </w:rPr>
  </w:style>
  <w:style w:type="paragraph" w:styleId="1">
    <w:name w:val="heading 1"/>
    <w:basedOn w:val="a"/>
    <w:next w:val="a"/>
    <w:link w:val="10"/>
    <w:qFormat/>
    <w:locked/>
    <w:rsid w:val="0093658A"/>
    <w:pPr>
      <w:keepNext/>
      <w:widowControl/>
      <w:suppressAutoHyphens w:val="0"/>
      <w:jc w:val="center"/>
      <w:outlineLvl w:val="0"/>
    </w:pPr>
    <w:rPr>
      <w:rFonts w:eastAsia="Times New Roman"/>
      <w:b/>
      <w:bCs/>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50DB"/>
    <w:pPr>
      <w:ind w:left="720"/>
    </w:pPr>
  </w:style>
  <w:style w:type="paragraph" w:styleId="a4">
    <w:name w:val="Balloon Text"/>
    <w:basedOn w:val="a"/>
    <w:link w:val="a5"/>
    <w:uiPriority w:val="99"/>
    <w:semiHidden/>
    <w:rsid w:val="000B42C7"/>
    <w:rPr>
      <w:rFonts w:ascii="Segoe UI" w:hAnsi="Segoe UI" w:cs="Segoe UI"/>
      <w:sz w:val="18"/>
      <w:szCs w:val="18"/>
    </w:rPr>
  </w:style>
  <w:style w:type="character" w:customStyle="1" w:styleId="a5">
    <w:name w:val="Текст выноски Знак"/>
    <w:basedOn w:val="a0"/>
    <w:link w:val="a4"/>
    <w:uiPriority w:val="99"/>
    <w:semiHidden/>
    <w:locked/>
    <w:rsid w:val="000B42C7"/>
    <w:rPr>
      <w:rFonts w:ascii="Segoe UI" w:hAnsi="Segoe UI" w:cs="Segoe UI"/>
      <w:kern w:val="2"/>
      <w:sz w:val="18"/>
      <w:szCs w:val="18"/>
      <w:lang w:val="uk-UA" w:eastAsia="ar-SA" w:bidi="ar-SA"/>
    </w:rPr>
  </w:style>
  <w:style w:type="paragraph" w:styleId="3">
    <w:name w:val="Body Text Indent 3"/>
    <w:basedOn w:val="a"/>
    <w:link w:val="30"/>
    <w:uiPriority w:val="99"/>
    <w:rsid w:val="00BC6140"/>
    <w:pPr>
      <w:widowControl/>
      <w:suppressAutoHyphens w:val="0"/>
      <w:autoSpaceDE w:val="0"/>
      <w:autoSpaceDN w:val="0"/>
      <w:adjustRightInd w:val="0"/>
      <w:ind w:firstLine="630"/>
      <w:jc w:val="both"/>
    </w:pPr>
    <w:rPr>
      <w:rFonts w:eastAsia="Times New Roman"/>
      <w:kern w:val="0"/>
      <w:sz w:val="28"/>
      <w:szCs w:val="28"/>
      <w:lang w:eastAsia="ru-RU"/>
    </w:rPr>
  </w:style>
  <w:style w:type="character" w:customStyle="1" w:styleId="30">
    <w:name w:val="Основной текст с отступом 3 Знак"/>
    <w:basedOn w:val="a0"/>
    <w:link w:val="3"/>
    <w:uiPriority w:val="99"/>
    <w:locked/>
    <w:rsid w:val="00BC6140"/>
    <w:rPr>
      <w:rFonts w:eastAsia="Times New Roman"/>
      <w:sz w:val="28"/>
      <w:szCs w:val="28"/>
      <w:lang w:val="uk-UA" w:eastAsia="ru-RU"/>
    </w:rPr>
  </w:style>
  <w:style w:type="paragraph" w:customStyle="1" w:styleId="Default">
    <w:name w:val="Default"/>
    <w:uiPriority w:val="99"/>
    <w:rsid w:val="00C517C4"/>
    <w:pPr>
      <w:autoSpaceDE w:val="0"/>
      <w:autoSpaceDN w:val="0"/>
      <w:adjustRightInd w:val="0"/>
    </w:pPr>
    <w:rPr>
      <w:rFonts w:ascii="Times New Roman" w:hAnsi="Times New Roman"/>
      <w:color w:val="000000"/>
      <w:sz w:val="24"/>
      <w:szCs w:val="24"/>
    </w:rPr>
  </w:style>
  <w:style w:type="paragraph" w:customStyle="1" w:styleId="11">
    <w:name w:val="Знак Знак Знак1 Знак Знак Знак Знак Знак"/>
    <w:basedOn w:val="a"/>
    <w:uiPriority w:val="99"/>
    <w:rsid w:val="003164B3"/>
    <w:pPr>
      <w:widowControl/>
      <w:suppressAutoHyphens w:val="0"/>
    </w:pPr>
    <w:rPr>
      <w:rFonts w:ascii="Verdana" w:hAnsi="Verdana" w:cs="Verdana"/>
      <w:kern w:val="0"/>
      <w:sz w:val="20"/>
      <w:szCs w:val="20"/>
      <w:lang w:val="en-US" w:eastAsia="en-US"/>
    </w:rPr>
  </w:style>
  <w:style w:type="paragraph" w:styleId="a6">
    <w:name w:val="No Spacing"/>
    <w:uiPriority w:val="1"/>
    <w:qFormat/>
    <w:rsid w:val="0093658A"/>
    <w:pPr>
      <w:widowControl w:val="0"/>
      <w:suppressAutoHyphens/>
    </w:pPr>
    <w:rPr>
      <w:rFonts w:ascii="Times New Roman" w:hAnsi="Times New Roman"/>
      <w:kern w:val="2"/>
      <w:sz w:val="24"/>
      <w:szCs w:val="24"/>
      <w:lang w:eastAsia="ar-SA"/>
    </w:rPr>
  </w:style>
  <w:style w:type="character" w:customStyle="1" w:styleId="10">
    <w:name w:val="Заголовок 1 Знак"/>
    <w:basedOn w:val="a0"/>
    <w:link w:val="1"/>
    <w:rsid w:val="0093658A"/>
    <w:rPr>
      <w:rFonts w:ascii="Times New Roman" w:eastAsia="Times New Roman" w:hAnsi="Times New Roman"/>
      <w:b/>
      <w:bCs/>
      <w:sz w:val="24"/>
      <w:szCs w:val="24"/>
      <w:lang w:eastAsia="ru-RU"/>
    </w:rPr>
  </w:style>
  <w:style w:type="paragraph" w:styleId="a7">
    <w:name w:val="Body Text"/>
    <w:basedOn w:val="a"/>
    <w:link w:val="a8"/>
    <w:uiPriority w:val="99"/>
    <w:semiHidden/>
    <w:unhideWhenUsed/>
    <w:rsid w:val="0093658A"/>
    <w:pPr>
      <w:spacing w:after="120"/>
    </w:pPr>
  </w:style>
  <w:style w:type="character" w:customStyle="1" w:styleId="a8">
    <w:name w:val="Основной текст Знак"/>
    <w:basedOn w:val="a0"/>
    <w:link w:val="a7"/>
    <w:uiPriority w:val="99"/>
    <w:semiHidden/>
    <w:rsid w:val="0093658A"/>
    <w:rPr>
      <w:rFonts w:ascii="Times New Roman" w:hAnsi="Times New Roman"/>
      <w:kern w:val="2"/>
      <w:sz w:val="24"/>
      <w:szCs w:val="24"/>
      <w:lang w:eastAsia="ar-SA"/>
    </w:rPr>
  </w:style>
  <w:style w:type="paragraph" w:styleId="2">
    <w:name w:val="Body Text Indent 2"/>
    <w:basedOn w:val="a"/>
    <w:link w:val="20"/>
    <w:uiPriority w:val="99"/>
    <w:semiHidden/>
    <w:unhideWhenUsed/>
    <w:rsid w:val="0093658A"/>
    <w:pPr>
      <w:spacing w:after="120" w:line="480" w:lineRule="auto"/>
      <w:ind w:left="283"/>
    </w:pPr>
  </w:style>
  <w:style w:type="character" w:customStyle="1" w:styleId="20">
    <w:name w:val="Основной текст с отступом 2 Знак"/>
    <w:basedOn w:val="a0"/>
    <w:link w:val="2"/>
    <w:uiPriority w:val="99"/>
    <w:semiHidden/>
    <w:rsid w:val="0093658A"/>
    <w:rPr>
      <w:rFonts w:ascii="Times New Roman" w:hAnsi="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rada-1b83d7ba49\&#1076;&#1086;&#1082;&#1091;&#1084;&#1077;&#1085;&#1090;&#1099;\&#1075;&#1077;&#1088;&#1073;%20&#1090;&#1072;%20&#1087;&#1088;&#1072;&#1087;&#1086;&#1088;\gerb.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1893</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U</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Admin</cp:lastModifiedBy>
  <cp:revision>12</cp:revision>
  <cp:lastPrinted>2021-05-27T11:03:00Z</cp:lastPrinted>
  <dcterms:created xsi:type="dcterms:W3CDTF">2021-05-11T12:34:00Z</dcterms:created>
  <dcterms:modified xsi:type="dcterms:W3CDTF">2021-06-03T10:25:00Z</dcterms:modified>
</cp:coreProperties>
</file>