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C3C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32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32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32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32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32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r>
              <w:t>Наказ / розпорядчий документ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32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32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32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ind w:left="60"/>
              <w:jc w:val="center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32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32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r>
              <w:t>05.04.2021 р. № 74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32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pPr>
              <w:jc w:val="center"/>
            </w:pPr>
            <w:r>
              <w:rPr>
                <w:b/>
              </w:rPr>
              <w:t>0214060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pPr>
              <w:jc w:val="center"/>
            </w:pPr>
            <w:r>
              <w:t>4060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pPr>
              <w:jc w:val="center"/>
            </w:pPr>
            <w:r>
              <w:t xml:space="preserve">  0828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  <w:jc w:val="both"/>
            </w:pPr>
            <w: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3CDD" w:rsidRDefault="004A4FF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4848000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4848000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r>
              <w:t>Конституція України, Бюджетний кодекс України,  Закон україни "Про культуру", Закон України "Про місцеве самоврядування в України", рішення восьмої сесії восьмого скликання від 31 березня 2021 року №8 "Про внесення змін до рішення третьої позачергової сесі</w:t>
            </w:r>
            <w:r>
              <w:t>ї восьмого скликання від 24 грудня 2020 року "Про бюджет Новосанжарської селищної територіальної громади на 2021 рік"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 xml:space="preserve">Надання послуг з організації культурного дозвілля 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3CDD" w:rsidRDefault="004A4FF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r>
              <w:t>Надання послуг з організації культурного дозвілля населення 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256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32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3CDD" w:rsidRDefault="001C3CD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5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CDD" w:rsidRDefault="004A4FFC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5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4 848 000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4 848 000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rPr>
                <w:b/>
              </w:rPr>
              <w:t>4 848 000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rPr>
                <w:b/>
              </w:rPr>
              <w:t>4 848 000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5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1C3CD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1C3CD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1C3CDD">
            <w:pPr>
              <w:ind w:right="60"/>
              <w:jc w:val="right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CDD" w:rsidRDefault="004A4FF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CDD" w:rsidRDefault="004A4FF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4 848 000,00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4 848 000,00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>кількість установ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CDD" w:rsidRDefault="004A4FF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CDD" w:rsidRDefault="004A4FF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>кількість відвідувачів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32 880,00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32 880,00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95,00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CDD" w:rsidRDefault="004A4FF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3CDD" w:rsidRDefault="004A4FF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>середні витрати на проведення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51 031,58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51 031,58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1C3C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>середні витрати на одного відвідувача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147,00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pPr>
              <w:ind w:right="60"/>
              <w:jc w:val="right"/>
            </w:pPr>
            <w:r>
              <w:t>147,00</w:t>
            </w: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3CDD" w:rsidRDefault="001C3CD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r>
              <w:t>Геннадій СУПРУН</w:t>
            </w: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3CDD" w:rsidRDefault="004A4FFC">
            <w:r>
              <w:t>Людмила ГОРОБЕЦЬ</w:t>
            </w: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3CDD" w:rsidRDefault="004A4FFC">
            <w:r>
              <w:rPr>
                <w:b/>
              </w:rPr>
              <w:t>05.04.2021 р.</w:t>
            </w: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  <w:tr w:rsidR="001C3C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CDD" w:rsidRDefault="004A4FF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C3CDD" w:rsidRDefault="001C3CD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C3CDD" w:rsidRDefault="001C3CDD">
            <w:pPr>
              <w:pStyle w:val="EMPTYCELLSTYLE"/>
            </w:pPr>
          </w:p>
        </w:tc>
        <w:tc>
          <w:tcPr>
            <w:tcW w:w="1800" w:type="dxa"/>
          </w:tcPr>
          <w:p w:rsidR="001C3CDD" w:rsidRDefault="001C3CDD">
            <w:pPr>
              <w:pStyle w:val="EMPTYCELLSTYLE"/>
            </w:pPr>
          </w:p>
        </w:tc>
        <w:tc>
          <w:tcPr>
            <w:tcW w:w="400" w:type="dxa"/>
          </w:tcPr>
          <w:p w:rsidR="001C3CDD" w:rsidRDefault="001C3CDD">
            <w:pPr>
              <w:pStyle w:val="EMPTYCELLSTYLE"/>
            </w:pPr>
          </w:p>
        </w:tc>
      </w:tr>
    </w:tbl>
    <w:p w:rsidR="00000000" w:rsidRDefault="004A4FFC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DD"/>
    <w:rsid w:val="001C3CDD"/>
    <w:rsid w:val="004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4557-1C9D-40BD-915F-C4ADE725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Panhenko</dc:creator>
  <cp:lastModifiedBy>Panhenko</cp:lastModifiedBy>
  <cp:revision>2</cp:revision>
  <dcterms:created xsi:type="dcterms:W3CDTF">2021-04-14T12:45:00Z</dcterms:created>
  <dcterms:modified xsi:type="dcterms:W3CDTF">2021-04-14T12:45:00Z</dcterms:modified>
</cp:coreProperties>
</file>