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98" w:rsidRDefault="00304922" w:rsidP="00872E4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98" w:rsidRDefault="00B87F98" w:rsidP="00872E49">
      <w:pPr>
        <w:pStyle w:val="1"/>
        <w:ind w:right="-88"/>
        <w:rPr>
          <w:sz w:val="28"/>
          <w:szCs w:val="28"/>
        </w:rPr>
      </w:pPr>
      <w:r>
        <w:rPr>
          <w:sz w:val="28"/>
          <w:szCs w:val="28"/>
        </w:rPr>
        <w:t>НОВОСАНЖАРСЬКА СЕЛИЩНА РАДА</w:t>
      </w:r>
    </w:p>
    <w:p w:rsidR="00B87F98" w:rsidRDefault="00B87F98" w:rsidP="00872E49">
      <w:pPr>
        <w:ind w:right="-8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НОВОСАНЖАРСЬКОГО РАЙОНУ ПОЛТАВСЬКОЇ ОБЛАСТІ</w:t>
      </w:r>
    </w:p>
    <w:p w:rsidR="00B87F98" w:rsidRDefault="00B87F98" w:rsidP="00872E49">
      <w:pPr>
        <w:ind w:right="-8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87F98" w:rsidRDefault="00B87F98" w:rsidP="005F2A67">
      <w:pPr>
        <w:ind w:right="-88"/>
        <w:jc w:val="center"/>
        <w:rPr>
          <w:b/>
          <w:sz w:val="28"/>
          <w:szCs w:val="28"/>
          <w:lang w:val="uk-UA"/>
        </w:rPr>
      </w:pPr>
    </w:p>
    <w:p w:rsidR="00B87F98" w:rsidRDefault="00B87F98" w:rsidP="005F2A67">
      <w:pPr>
        <w:ind w:right="-88"/>
        <w:jc w:val="center"/>
        <w:rPr>
          <w:b/>
          <w:sz w:val="28"/>
          <w:szCs w:val="28"/>
          <w:lang w:val="uk-UA"/>
        </w:rPr>
      </w:pPr>
    </w:p>
    <w:p w:rsidR="00B87F98" w:rsidRDefault="00B87F98" w:rsidP="005F2A67">
      <w:pPr>
        <w:ind w:right="-8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B87F98" w:rsidRDefault="00B87F98" w:rsidP="005F2A67">
      <w:pPr>
        <w:ind w:right="-88"/>
        <w:rPr>
          <w:b/>
          <w:sz w:val="28"/>
          <w:szCs w:val="28"/>
          <w:lang w:val="uk-UA"/>
        </w:rPr>
      </w:pPr>
    </w:p>
    <w:p w:rsidR="001A091D" w:rsidRDefault="001A091D" w:rsidP="005F2A67">
      <w:pPr>
        <w:ind w:right="-88"/>
        <w:rPr>
          <w:b/>
          <w:sz w:val="28"/>
          <w:szCs w:val="28"/>
          <w:lang w:val="uk-UA"/>
        </w:rPr>
      </w:pPr>
    </w:p>
    <w:p w:rsidR="00B87F98" w:rsidRDefault="00B87F98" w:rsidP="005F2A67">
      <w:pPr>
        <w:ind w:right="-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липня 2020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            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3049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смт. Нові Санжари                                  №</w:t>
      </w:r>
      <w:r w:rsidR="00CE4528">
        <w:rPr>
          <w:sz w:val="28"/>
          <w:szCs w:val="28"/>
          <w:lang w:val="uk-UA"/>
        </w:rPr>
        <w:t>74</w:t>
      </w:r>
      <w:bookmarkStart w:id="0" w:name="_GoBack"/>
      <w:bookmarkEnd w:id="0"/>
    </w:p>
    <w:p w:rsidR="00B87F98" w:rsidRDefault="00B87F98" w:rsidP="005F2A67">
      <w:pPr>
        <w:ind w:right="-88"/>
        <w:rPr>
          <w:b/>
          <w:sz w:val="24"/>
          <w:szCs w:val="24"/>
          <w:lang w:val="uk-UA"/>
        </w:rPr>
      </w:pPr>
    </w:p>
    <w:p w:rsidR="001A091D" w:rsidRDefault="001A091D" w:rsidP="005F2A67">
      <w:pPr>
        <w:ind w:right="-88"/>
        <w:rPr>
          <w:b/>
          <w:sz w:val="24"/>
          <w:szCs w:val="24"/>
          <w:lang w:val="uk-UA"/>
        </w:rPr>
      </w:pPr>
    </w:p>
    <w:p w:rsidR="00B87F98" w:rsidRDefault="00B87F98" w:rsidP="00E92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використання у 2020 році субвенції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державного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 місцевим бюджетам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проектні, будівельно-ремонтні роботи,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придбання житла та приміщень для розвитку сімейних та інших форм виховання, наближених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сімейних, та забезпечення житлом дітей-сиріт,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дітей, позбавлених батьківського піклування,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осіб </w:t>
      </w:r>
      <w:r w:rsidR="001A091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їх числа </w:t>
      </w:r>
    </w:p>
    <w:p w:rsidR="00B87F98" w:rsidRDefault="00B87F98" w:rsidP="005F2A67">
      <w:pPr>
        <w:jc w:val="both"/>
        <w:rPr>
          <w:sz w:val="28"/>
          <w:szCs w:val="28"/>
          <w:lang w:val="uk-UA"/>
        </w:rPr>
      </w:pPr>
    </w:p>
    <w:p w:rsidR="00B87F98" w:rsidRDefault="00B87F98" w:rsidP="005F2A67">
      <w:pPr>
        <w:jc w:val="both"/>
        <w:rPr>
          <w:b/>
          <w:sz w:val="24"/>
          <w:szCs w:val="24"/>
          <w:lang w:val="uk-UA"/>
        </w:rPr>
      </w:pPr>
    </w:p>
    <w:p w:rsidR="00B87F98" w:rsidRDefault="00B87F98" w:rsidP="008236C3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40 Закону України «Про місц</w:t>
      </w:r>
      <w:r w:rsidR="001A091D">
        <w:rPr>
          <w:sz w:val="28"/>
          <w:szCs w:val="28"/>
          <w:lang w:val="uk-UA"/>
        </w:rPr>
        <w:t>еве самоврядування в Україні», З</w:t>
      </w:r>
      <w:r>
        <w:rPr>
          <w:sz w:val="28"/>
          <w:szCs w:val="28"/>
          <w:lang w:val="uk-UA"/>
        </w:rPr>
        <w:t xml:space="preserve">аконів України «Про охорону дитинства», «Про забезпечення організаційно-правових умов соціального захисту дітей-сиріт та дітей, позбавлених  батьківського піклування», 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 для  розвитку сімейних  та інших  форм  виховання,  наближених до сімейних, забезпечення житлом дітей-сиріт, дітей, позбавлених батьківського піклування, осіб </w:t>
      </w:r>
      <w:r w:rsidR="001A091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їх числа, затверджених постановою Кабінету Міністрів України від 15 листопада 2017 р. №877 (в редакції постанови Кабінету Міністрів України від 01.06.2020 №515) та</w:t>
      </w:r>
      <w:r w:rsidR="001A09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рішення </w:t>
      </w:r>
      <w:r w:rsidRPr="00E92D22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 </w:t>
      </w:r>
      <w:r w:rsidRPr="00E92D2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 w:rsidRPr="00E92D22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 xml:space="preserve"> </w:t>
      </w:r>
      <w:r w:rsidRPr="00E92D22">
        <w:rPr>
          <w:sz w:val="28"/>
          <w:szCs w:val="28"/>
          <w:lang w:val="uk-UA"/>
        </w:rPr>
        <w:t xml:space="preserve">формування </w:t>
      </w:r>
      <w:r>
        <w:rPr>
          <w:sz w:val="28"/>
          <w:szCs w:val="28"/>
          <w:lang w:val="uk-UA"/>
        </w:rPr>
        <w:t xml:space="preserve"> </w:t>
      </w:r>
      <w:r w:rsidRPr="00E92D22">
        <w:rPr>
          <w:sz w:val="28"/>
          <w:szCs w:val="28"/>
          <w:lang w:val="uk-UA"/>
        </w:rPr>
        <w:t>пропозицій</w:t>
      </w:r>
      <w:r>
        <w:rPr>
          <w:sz w:val="28"/>
          <w:szCs w:val="28"/>
          <w:lang w:val="uk-UA"/>
        </w:rPr>
        <w:t xml:space="preserve"> </w:t>
      </w:r>
      <w:r w:rsidRPr="00E92D22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потреби в спрямуванні у 2020 році субвенції з державного бюджету місцевим бюджетам на проектні, будівельно-ремонтні роботи, придбання житла та приміщень  для  розвитку сімейних та інших форм виховання, наближених до сімейних, забезпечення житлом дітей-сиріт, дітей, позбавлених батьківського піклування, осіб </w:t>
      </w:r>
      <w:r w:rsidR="001A091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їх числа при Новосанжарській селищній  раді </w:t>
      </w:r>
      <w:r w:rsidR="001A091D">
        <w:rPr>
          <w:sz w:val="28"/>
          <w:szCs w:val="28"/>
          <w:lang w:val="uk-UA"/>
        </w:rPr>
        <w:t xml:space="preserve"> (далі – Комісія)</w:t>
      </w:r>
      <w:r>
        <w:rPr>
          <w:sz w:val="28"/>
          <w:szCs w:val="28"/>
          <w:lang w:val="uk-UA"/>
        </w:rPr>
        <w:t xml:space="preserve"> (протокол №1 від 17.07.2020 року), з метою визначення напрямів та об’єктів, на які буде спрямовано у 2020 році вищезазначену субвенцію, виконавчий комітет Новосанжарської селищної ради</w:t>
      </w:r>
    </w:p>
    <w:p w:rsidR="00B87F98" w:rsidRDefault="00B87F98" w:rsidP="005F2A6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B87F98" w:rsidRDefault="00B87F98" w:rsidP="005F2A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87F98" w:rsidRDefault="00B87F98" w:rsidP="005F2A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B87F98" w:rsidRDefault="00B87F98" w:rsidP="001A091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напрям, на який буде спрямовано у 2020 році вищезазначену субвенцію, а саме - виплату грошової компенсації за належні для отримання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житлові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дітей-сиріт, дітей, позбавлених батьківського піклування, осіб </w:t>
      </w:r>
      <w:r w:rsidR="001A091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їх числа, зокрема дітей з інвалідністю, що перебувають на обліку, як громадяни, які потребують поліпшення житлових </w:t>
      </w:r>
      <w:r>
        <w:rPr>
          <w:sz w:val="28"/>
          <w:szCs w:val="28"/>
          <w:lang w:val="uk-UA"/>
        </w:rPr>
        <w:lastRenderedPageBreak/>
        <w:t xml:space="preserve">умов </w:t>
      </w:r>
      <w:r w:rsidR="00541A46">
        <w:rPr>
          <w:sz w:val="28"/>
          <w:szCs w:val="28"/>
          <w:lang w:val="uk-UA"/>
        </w:rPr>
        <w:t xml:space="preserve">у Новосанжарській селищній раді </w:t>
      </w:r>
      <w:r>
        <w:rPr>
          <w:sz w:val="28"/>
          <w:szCs w:val="28"/>
          <w:lang w:val="uk-UA"/>
        </w:rPr>
        <w:t>з метою придбання житла для зазначеної категорії осіб (далі – грошова компенсація).</w:t>
      </w:r>
    </w:p>
    <w:p w:rsidR="001A091D" w:rsidRPr="00017DFE" w:rsidRDefault="001A091D" w:rsidP="001A091D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B87F98" w:rsidRDefault="00B87F98" w:rsidP="001A091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E92D22">
        <w:rPr>
          <w:sz w:val="28"/>
          <w:szCs w:val="28"/>
          <w:lang w:val="uk-UA"/>
        </w:rPr>
        <w:t>Затвердити протокол</w:t>
      </w:r>
      <w:r>
        <w:rPr>
          <w:sz w:val="28"/>
          <w:szCs w:val="28"/>
          <w:lang w:val="uk-UA"/>
        </w:rPr>
        <w:t xml:space="preserve"> </w:t>
      </w:r>
      <w:r w:rsidRPr="00E92D22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від 17</w:t>
      </w:r>
      <w:r w:rsidRPr="00017DFE">
        <w:rPr>
          <w:sz w:val="28"/>
          <w:szCs w:val="28"/>
          <w:lang w:val="uk-UA"/>
        </w:rPr>
        <w:t>.07.2020 року №1</w:t>
      </w:r>
      <w:r>
        <w:rPr>
          <w:sz w:val="28"/>
          <w:szCs w:val="28"/>
          <w:lang w:val="uk-UA"/>
        </w:rPr>
        <w:t xml:space="preserve"> щодо формування потреби у призначенні грошової компенсації дітям-сиротам, дітям, позбавленим батьківського піклування, особам з їх числа, у тому числі дітям з інвалідністю, що перебувають на обліку громадян, які потребують поліпшення житлових умов</w:t>
      </w:r>
      <w:r w:rsidR="001A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1A091D" w:rsidRPr="001A091D" w:rsidRDefault="001A091D" w:rsidP="001A091D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7F98" w:rsidRDefault="00B87F98" w:rsidP="001A091D">
      <w:pPr>
        <w:pStyle w:val="a3"/>
        <w:numPr>
          <w:ilvl w:val="0"/>
          <w:numId w:val="2"/>
        </w:numPr>
        <w:ind w:left="0"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Відділу соціального захисту населення, сім’ї, молоді та спорту виконавчого комітету</w:t>
      </w:r>
      <w:r w:rsidR="001A091D">
        <w:rPr>
          <w:iCs/>
          <w:sz w:val="28"/>
          <w:szCs w:val="28"/>
          <w:lang w:val="uk-UA"/>
        </w:rPr>
        <w:t xml:space="preserve"> Новосанжарської</w:t>
      </w:r>
      <w:r>
        <w:rPr>
          <w:iCs/>
          <w:sz w:val="28"/>
          <w:szCs w:val="28"/>
          <w:lang w:val="uk-UA"/>
        </w:rPr>
        <w:t xml:space="preserve"> селищної ради (Федоренко Б.В.) забезпечити направлення одного примірника протоколу рішення Комісії обласній державній адміністрації та відповідної  пропозиції до регіональної комісії щодо спрямування субвенції за напрямом грошової компенсації.</w:t>
      </w:r>
    </w:p>
    <w:p w:rsidR="001A091D" w:rsidRDefault="001A091D" w:rsidP="001A091D">
      <w:pPr>
        <w:pStyle w:val="a3"/>
        <w:ind w:left="0" w:firstLine="709"/>
        <w:jc w:val="both"/>
        <w:rPr>
          <w:iCs/>
          <w:sz w:val="28"/>
          <w:szCs w:val="28"/>
          <w:lang w:val="uk-UA"/>
        </w:rPr>
      </w:pPr>
    </w:p>
    <w:p w:rsidR="00B87F98" w:rsidRPr="00E92D22" w:rsidRDefault="00B87F98" w:rsidP="001A091D">
      <w:pPr>
        <w:pStyle w:val="a3"/>
        <w:numPr>
          <w:ilvl w:val="0"/>
          <w:numId w:val="2"/>
        </w:numPr>
        <w:ind w:left="0"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Контроль за виконанням даного рішення покласти на начальника відділу соціального захисту населення, сім’ї, молоді та спорту виконавчого комітету селищної ради  Федоренка Б.В.</w:t>
      </w:r>
    </w:p>
    <w:p w:rsidR="00B87F98" w:rsidRDefault="00B87F98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B87F98" w:rsidRDefault="00B87F98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1A091D" w:rsidRDefault="001A091D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1A091D" w:rsidRDefault="001A091D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B87F98" w:rsidRPr="00ED38D0" w:rsidRDefault="00B87F98" w:rsidP="00ED38D0">
      <w:pPr>
        <w:jc w:val="both"/>
        <w:rPr>
          <w:iCs/>
          <w:sz w:val="28"/>
          <w:szCs w:val="28"/>
          <w:lang w:val="uk-UA"/>
        </w:rPr>
      </w:pPr>
      <w:r w:rsidRPr="00ED38D0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1A091D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</w:t>
      </w:r>
      <w:r w:rsidRPr="00ED38D0">
        <w:rPr>
          <w:b/>
          <w:sz w:val="28"/>
          <w:szCs w:val="28"/>
          <w:lang w:val="uk-UA"/>
        </w:rPr>
        <w:t xml:space="preserve">      І.О. Коба</w:t>
      </w:r>
    </w:p>
    <w:p w:rsidR="00B87F98" w:rsidRDefault="00B87F98" w:rsidP="005F2A67">
      <w:pPr>
        <w:ind w:firstLine="720"/>
        <w:jc w:val="both"/>
        <w:rPr>
          <w:lang w:val="uk-UA"/>
        </w:rPr>
      </w:pPr>
    </w:p>
    <w:p w:rsidR="00B87F98" w:rsidRPr="001A091D" w:rsidRDefault="00B87F98">
      <w:pPr>
        <w:rPr>
          <w:lang w:val="uk-UA"/>
        </w:rPr>
      </w:pPr>
    </w:p>
    <w:sectPr w:rsidR="00B87F98" w:rsidRPr="001A091D" w:rsidSect="001A091D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F76FC4"/>
    <w:multiLevelType w:val="hybridMultilevel"/>
    <w:tmpl w:val="BB8686CE"/>
    <w:lvl w:ilvl="0" w:tplc="0966F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17DFE"/>
    <w:rsid w:val="00032A21"/>
    <w:rsid w:val="000D7154"/>
    <w:rsid w:val="001A091D"/>
    <w:rsid w:val="00304922"/>
    <w:rsid w:val="003123E8"/>
    <w:rsid w:val="00335104"/>
    <w:rsid w:val="00383DB8"/>
    <w:rsid w:val="004E6DA1"/>
    <w:rsid w:val="00541A46"/>
    <w:rsid w:val="005F2A67"/>
    <w:rsid w:val="00670142"/>
    <w:rsid w:val="008236C3"/>
    <w:rsid w:val="00872E49"/>
    <w:rsid w:val="00942566"/>
    <w:rsid w:val="00AB17EB"/>
    <w:rsid w:val="00B87F98"/>
    <w:rsid w:val="00C96918"/>
    <w:rsid w:val="00CC1968"/>
    <w:rsid w:val="00CE4528"/>
    <w:rsid w:val="00E25D09"/>
    <w:rsid w:val="00E36B1C"/>
    <w:rsid w:val="00E92D22"/>
    <w:rsid w:val="00E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FD2C"/>
  <w15:docId w15:val="{CCB54ABE-5E47-4555-900C-B9681B16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2A6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A6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92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12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A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FDE0-3FED-47D0-A3AD-03187F15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РС</cp:lastModifiedBy>
  <cp:revision>2</cp:revision>
  <cp:lastPrinted>2020-08-04T08:45:00Z</cp:lastPrinted>
  <dcterms:created xsi:type="dcterms:W3CDTF">2020-08-07T07:26:00Z</dcterms:created>
  <dcterms:modified xsi:type="dcterms:W3CDTF">2020-08-07T07:26:00Z</dcterms:modified>
</cp:coreProperties>
</file>