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477" w:rsidRDefault="001D0477" w:rsidP="00130DB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ВІДОМІСТЬ ПОІМЕННОГО</w:t>
      </w:r>
      <w:r w:rsidRPr="00787AF3">
        <w:rPr>
          <w:rFonts w:ascii="Times New Roman" w:hAnsi="Times New Roman"/>
          <w:b/>
          <w:sz w:val="28"/>
          <w:szCs w:val="28"/>
          <w:lang w:val="uk-UA"/>
        </w:rPr>
        <w:t xml:space="preserve"> ГОЛОСУВАННЯ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 плен</w:t>
      </w:r>
      <w:r w:rsidR="00A1585A">
        <w:rPr>
          <w:rFonts w:ascii="Times New Roman" w:hAnsi="Times New Roman"/>
          <w:b/>
          <w:sz w:val="28"/>
          <w:szCs w:val="28"/>
          <w:lang w:val="uk-UA"/>
        </w:rPr>
        <w:t>арн</w:t>
      </w:r>
      <w:r w:rsidR="000B60E5">
        <w:rPr>
          <w:rFonts w:ascii="Times New Roman" w:hAnsi="Times New Roman"/>
          <w:b/>
          <w:sz w:val="28"/>
          <w:szCs w:val="28"/>
          <w:lang w:val="uk-UA"/>
        </w:rPr>
        <w:t xml:space="preserve">ому засіданні тридцять </w:t>
      </w:r>
      <w:proofErr w:type="spellStart"/>
      <w:r w:rsidR="000B60E5">
        <w:rPr>
          <w:rFonts w:ascii="Times New Roman" w:hAnsi="Times New Roman"/>
          <w:b/>
          <w:sz w:val="28"/>
          <w:szCs w:val="28"/>
          <w:lang w:val="uk-UA"/>
        </w:rPr>
        <w:t>пʼятої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</w:p>
    <w:p w:rsidR="001D0477" w:rsidRDefault="001D0477" w:rsidP="0023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селищної ради  сьомого скликання </w:t>
      </w:r>
    </w:p>
    <w:p w:rsidR="001D0477" w:rsidRDefault="000B60E5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 23 червня</w:t>
      </w:r>
      <w:r w:rsidR="00897349">
        <w:rPr>
          <w:rFonts w:ascii="Times New Roman" w:hAnsi="Times New Roman"/>
          <w:b/>
          <w:sz w:val="28"/>
          <w:szCs w:val="28"/>
          <w:lang w:val="uk-UA"/>
        </w:rPr>
        <w:t xml:space="preserve"> 2020</w:t>
      </w:r>
      <w:r w:rsidR="001D047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1D0477" w:rsidRDefault="001D0477" w:rsidP="00D478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B60E5" w:rsidRDefault="001D0477" w:rsidP="00C861E4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Відсутні з поважних причин</w:t>
      </w:r>
      <w:r>
        <w:rPr>
          <w:rFonts w:ascii="Times New Roman" w:hAnsi="Times New Roman"/>
          <w:sz w:val="28"/>
          <w:szCs w:val="28"/>
          <w:lang w:val="uk-UA"/>
        </w:rPr>
        <w:t xml:space="preserve">: Руденко Ніна Миколаївна, </w:t>
      </w:r>
      <w:r w:rsidR="00EB54E2">
        <w:rPr>
          <w:rFonts w:ascii="Times New Roman" w:hAnsi="Times New Roman"/>
          <w:sz w:val="28"/>
          <w:szCs w:val="28"/>
          <w:lang w:val="uk-UA"/>
        </w:rPr>
        <w:t xml:space="preserve">Дев’ятко Валерій Борисович,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Китайгора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Яніна Олександрівна, </w:t>
      </w:r>
      <w:proofErr w:type="spellStart"/>
      <w:r w:rsidR="000B60E5">
        <w:rPr>
          <w:rFonts w:ascii="Times New Roman" w:hAnsi="Times New Roman"/>
          <w:sz w:val="28"/>
          <w:szCs w:val="28"/>
          <w:lang w:val="uk-UA"/>
        </w:rPr>
        <w:t>Байбара</w:t>
      </w:r>
      <w:proofErr w:type="spellEnd"/>
      <w:r w:rsidR="000B60E5">
        <w:rPr>
          <w:rFonts w:ascii="Times New Roman" w:hAnsi="Times New Roman"/>
          <w:sz w:val="28"/>
          <w:szCs w:val="28"/>
          <w:lang w:val="uk-UA"/>
        </w:rPr>
        <w:t xml:space="preserve"> Анатолій Степанович, </w:t>
      </w:r>
      <w:proofErr w:type="spellStart"/>
      <w:r w:rsidR="00EB54E2">
        <w:rPr>
          <w:rFonts w:ascii="Times New Roman" w:hAnsi="Times New Roman"/>
          <w:sz w:val="28"/>
          <w:szCs w:val="28"/>
          <w:lang w:val="uk-UA"/>
        </w:rPr>
        <w:t>Постольник</w:t>
      </w:r>
      <w:proofErr w:type="spellEnd"/>
      <w:r w:rsidR="00EB54E2">
        <w:rPr>
          <w:rFonts w:ascii="Times New Roman" w:hAnsi="Times New Roman"/>
          <w:sz w:val="28"/>
          <w:szCs w:val="28"/>
          <w:lang w:val="uk-UA"/>
        </w:rPr>
        <w:t xml:space="preserve"> Наталія Юріївна, </w:t>
      </w:r>
      <w:r w:rsidR="000B60E5">
        <w:rPr>
          <w:rFonts w:ascii="Times New Roman" w:hAnsi="Times New Roman"/>
          <w:sz w:val="28"/>
          <w:szCs w:val="28"/>
          <w:lang w:val="uk-UA"/>
        </w:rPr>
        <w:t>Музика Таміла Володимирівна, Василенко Валентина Миколаївна, Гавриш Олександр Іванович.</w:t>
      </w:r>
      <w:r w:rsidR="000B60E5">
        <w:rPr>
          <w:rFonts w:ascii="Times New Roman" w:hAnsi="Times New Roman"/>
          <w:sz w:val="28"/>
          <w:szCs w:val="28"/>
          <w:lang w:val="uk-UA"/>
        </w:rPr>
        <w:br/>
        <w:t>Вакуленко Володимир Олекс</w:t>
      </w:r>
      <w:r w:rsidR="00AF4D66">
        <w:rPr>
          <w:rFonts w:ascii="Times New Roman" w:hAnsi="Times New Roman"/>
          <w:sz w:val="28"/>
          <w:szCs w:val="28"/>
          <w:lang w:val="uk-UA"/>
        </w:rPr>
        <w:t>андрович при розгляді питань 1-6</w:t>
      </w:r>
      <w:r w:rsidR="000B60E5">
        <w:rPr>
          <w:rFonts w:ascii="Times New Roman" w:hAnsi="Times New Roman"/>
          <w:sz w:val="28"/>
          <w:szCs w:val="28"/>
          <w:lang w:val="uk-UA"/>
        </w:rPr>
        <w:t>.</w:t>
      </w:r>
    </w:p>
    <w:p w:rsidR="001D0477" w:rsidRPr="00451636" w:rsidRDefault="001D0477" w:rsidP="0023386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18108B" w:rsidTr="00EC19B1">
        <w:tc>
          <w:tcPr>
            <w:tcW w:w="9571" w:type="dxa"/>
          </w:tcPr>
          <w:p w:rsidR="001D0477" w:rsidRPr="00480A8F" w:rsidRDefault="001D0477" w:rsidP="00480A8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 </w:t>
            </w:r>
            <w:r w:rsidR="00957BAC" w:rsidRPr="00957BA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 комплексної Програми  «Розвиток житлово-комунального  господарства </w:t>
            </w:r>
            <w:proofErr w:type="spellStart"/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480A8F" w:rsidRPr="00480A8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 2020 рік».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25271C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7D5DCF" w:rsidRPr="00B97532" w:rsidTr="007D5DCF">
        <w:tc>
          <w:tcPr>
            <w:tcW w:w="817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480A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480A8F" w:rsidRPr="00B97532" w:rsidTr="007D5DCF">
        <w:tc>
          <w:tcPr>
            <w:tcW w:w="817" w:type="dxa"/>
          </w:tcPr>
          <w:p w:rsidR="00480A8F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="00480A8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480A8F" w:rsidRPr="00B97532" w:rsidRDefault="00480A8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25271C" w:rsidRPr="00B97532" w:rsidTr="007D5DCF">
        <w:tc>
          <w:tcPr>
            <w:tcW w:w="817" w:type="dxa"/>
          </w:tcPr>
          <w:p w:rsidR="0025271C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25271C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25271C" w:rsidRPr="00B97532" w:rsidTr="007D5DCF">
        <w:tc>
          <w:tcPr>
            <w:tcW w:w="817" w:type="dxa"/>
          </w:tcPr>
          <w:p w:rsidR="0025271C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25271C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7D5DCF" w:rsidRPr="00B97532" w:rsidTr="007D5DCF">
        <w:tc>
          <w:tcPr>
            <w:tcW w:w="817" w:type="dxa"/>
          </w:tcPr>
          <w:p w:rsidR="007D5DCF" w:rsidRPr="00B97532" w:rsidRDefault="0025271C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  <w:r w:rsidR="007D5DCF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8534" w:type="dxa"/>
          </w:tcPr>
          <w:p w:rsidR="007D5DCF" w:rsidRPr="00B97532" w:rsidRDefault="007D5DCF" w:rsidP="007D5DC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Pr="00554C1F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8A38B5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</w:t>
      </w:r>
    </w:p>
    <w:p w:rsidR="001D0477" w:rsidRPr="00CC41B2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5C4F5F" w:rsidTr="00EC19B1">
        <w:tc>
          <w:tcPr>
            <w:tcW w:w="9571" w:type="dxa"/>
          </w:tcPr>
          <w:p w:rsidR="001D0477" w:rsidRPr="005C4F5F" w:rsidRDefault="001D0477" w:rsidP="00D41DE0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F0A0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2. </w:t>
            </w:r>
            <w:r w:rsidR="005C4F5F" w:rsidRPr="005C4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відзначення державних, регіональних, релігійних, професійних свят, ювілейних, пам’ятних, знаменних дат, вшанування пам’яті,  заохочення за заслуги перед </w:t>
            </w:r>
            <w:proofErr w:type="spellStart"/>
            <w:r w:rsidR="005C4F5F" w:rsidRPr="005C4F5F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Новосанжарською</w:t>
            </w:r>
            <w:proofErr w:type="spellEnd"/>
            <w:r w:rsidR="005C4F5F" w:rsidRPr="005C4F5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селищною об’єднаною територіальною громадою, здійснення представницьких та інших заходів на 2020 рік.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5C4F5F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C51BD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5C4F5F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5C4F5F" w:rsidRPr="00B97532" w:rsidTr="00B350D3">
        <w:tc>
          <w:tcPr>
            <w:tcW w:w="817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5C4F5F" w:rsidRPr="00B97532" w:rsidRDefault="005C4F5F" w:rsidP="00B350D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 (Голосувало 0)</w:t>
      </w:r>
    </w:p>
    <w:p w:rsidR="001D0477" w:rsidRDefault="007A77F4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НЕ ГОЛОСУВАЛО (Усього 0) 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23386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21B65">
        <w:rPr>
          <w:rFonts w:ascii="Times New Roman" w:hAnsi="Times New Roman"/>
          <w:b/>
          <w:sz w:val="28"/>
          <w:szCs w:val="28"/>
          <w:lang w:val="uk-UA"/>
        </w:rPr>
        <w:t xml:space="preserve">Рішення прийнято. </w:t>
      </w: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16394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3</w:t>
      </w:r>
    </w:p>
    <w:p w:rsidR="001D0477" w:rsidRDefault="001D0477" w:rsidP="0023386C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0B60E5" w:rsidTr="00536D9F">
        <w:tc>
          <w:tcPr>
            <w:tcW w:w="9571" w:type="dxa"/>
          </w:tcPr>
          <w:p w:rsidR="001D0477" w:rsidRPr="00B350D3" w:rsidRDefault="001D0477" w:rsidP="00B350D3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50D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3. </w:t>
            </w:r>
            <w:r w:rsidR="00B350D3" w:rsidRPr="00B350D3">
              <w:rPr>
                <w:rFonts w:ascii="Times New Roman" w:hAnsi="Times New Roman"/>
                <w:sz w:val="28"/>
                <w:szCs w:val="28"/>
                <w:lang w:val="uk-UA"/>
              </w:rPr>
              <w:t>Про внесення змін до селищної Програми  "Про організацію підвезення учнів,  педагогічних працівників та забезпечення життєдіяльності громади" на 2018-2020 роки.</w:t>
            </w:r>
          </w:p>
        </w:tc>
      </w:tr>
    </w:tbl>
    <w:p w:rsidR="001D0477" w:rsidRDefault="001D0477" w:rsidP="0016394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B350D3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3F064D" w:rsidRDefault="003F064D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3F064D" w:rsidTr="00BC1A14">
        <w:tc>
          <w:tcPr>
            <w:tcW w:w="817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</w:t>
      </w:r>
      <w:r w:rsidR="007A77F4">
        <w:rPr>
          <w:rFonts w:ascii="Times New Roman" w:hAnsi="Times New Roman"/>
          <w:sz w:val="28"/>
          <w:szCs w:val="28"/>
          <w:lang w:val="uk-UA"/>
        </w:rPr>
        <w:t>ТИ"( Голосувало 0)</w:t>
      </w:r>
    </w:p>
    <w:p w:rsidR="001D0477" w:rsidRDefault="007A77F4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626ED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A45C9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4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93FD3" w:rsidTr="00B359CA">
        <w:tc>
          <w:tcPr>
            <w:tcW w:w="9571" w:type="dxa"/>
          </w:tcPr>
          <w:p w:rsidR="001D0477" w:rsidRPr="003F064D" w:rsidRDefault="001D0477" w:rsidP="003F064D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24A1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4. </w:t>
            </w:r>
            <w:r w:rsidR="003F064D" w:rsidRPr="003F06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Комплексної програми розвитку освіти  </w:t>
            </w:r>
            <w:proofErr w:type="spellStart"/>
            <w:r w:rsidR="003F064D" w:rsidRPr="003F064D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3F064D" w:rsidRPr="003F064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2020 рік.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675AF8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 </w:t>
      </w:r>
      <w:r w:rsidR="003F064D">
        <w:rPr>
          <w:rFonts w:ascii="Times New Roman" w:hAnsi="Times New Roman"/>
          <w:sz w:val="28"/>
          <w:szCs w:val="28"/>
          <w:lang w:val="uk-UA"/>
        </w:rPr>
        <w:t>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3F064D" w:rsidTr="00BC1A14">
        <w:tc>
          <w:tcPr>
            <w:tcW w:w="817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3F064D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3F064D" w:rsidRPr="00B97532" w:rsidTr="00BC1A14">
        <w:tc>
          <w:tcPr>
            <w:tcW w:w="817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3F064D" w:rsidRPr="00B97532" w:rsidRDefault="003F064D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5E03EC" w:rsidRDefault="005E03EC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5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0B60E5" w:rsidTr="00B359CA">
        <w:tc>
          <w:tcPr>
            <w:tcW w:w="9571" w:type="dxa"/>
          </w:tcPr>
          <w:p w:rsidR="001D0477" w:rsidRPr="00D66358" w:rsidRDefault="001D0477" w:rsidP="00AF4D6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8108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Pr="0018108B">
              <w:rPr>
                <w:sz w:val="28"/>
                <w:szCs w:val="28"/>
                <w:lang w:val="uk-UA"/>
              </w:rPr>
              <w:t xml:space="preserve"> </w:t>
            </w:r>
            <w:r w:rsidR="00AF4D66" w:rsidRPr="00AF4D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розвитку місцевого самоврядування у </w:t>
            </w:r>
            <w:proofErr w:type="spellStart"/>
            <w:r w:rsidR="00AF4D66" w:rsidRPr="00AF4D66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Новосанжарській</w:t>
            </w:r>
            <w:proofErr w:type="spellEnd"/>
            <w:r w:rsidR="00AF4D66" w:rsidRPr="00AF4D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селищній раді на 2020 рік.</w:t>
            </w:r>
            <w:r w:rsidR="00AF4D66" w:rsidRPr="00FC762F">
              <w:rPr>
                <w:lang w:val="uk-UA"/>
              </w:rPr>
              <w:t xml:space="preserve">                                   </w:t>
            </w:r>
          </w:p>
        </w:tc>
      </w:tr>
    </w:tbl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AF4D66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AF4D66" w:rsidTr="00BC1A14">
        <w:tc>
          <w:tcPr>
            <w:tcW w:w="817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C109B" w:rsidRDefault="001C109B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AF4D66" w:rsidRDefault="001D0477" w:rsidP="00AF4D66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95C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6. </w:t>
            </w:r>
            <w:r w:rsidR="00AF4D66" w:rsidRPr="00AF4D6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внесення змін до Програми</w:t>
            </w:r>
            <w:r w:rsidR="00AF4D66" w:rsidRPr="00AF4D6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AF4D66" w:rsidRPr="00AF4D6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фінансової підтримки комунальних підприємств </w:t>
            </w:r>
            <w:proofErr w:type="spellStart"/>
            <w:r w:rsidR="00AF4D66" w:rsidRPr="00AF4D6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AF4D66" w:rsidRPr="00AF4D66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на 2020 рік.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18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AF4D66" w:rsidRDefault="00AF4D66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AF4D66" w:rsidTr="00BC1A14">
        <w:tc>
          <w:tcPr>
            <w:tcW w:w="817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AF4D66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AF4D66" w:rsidRPr="00B97532" w:rsidTr="00BC1A14">
        <w:tc>
          <w:tcPr>
            <w:tcW w:w="817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18.</w:t>
            </w:r>
          </w:p>
        </w:tc>
        <w:tc>
          <w:tcPr>
            <w:tcW w:w="8534" w:type="dxa"/>
          </w:tcPr>
          <w:p w:rsidR="00AF4D66" w:rsidRPr="00B97532" w:rsidRDefault="00AF4D66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A0EB7" w:rsidRDefault="007A0EB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A1585A" w:rsidTr="00B359CA">
        <w:tc>
          <w:tcPr>
            <w:tcW w:w="9571" w:type="dxa"/>
          </w:tcPr>
          <w:p w:rsidR="001D0477" w:rsidRPr="00024544" w:rsidRDefault="001D0477" w:rsidP="000245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43B7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7. </w:t>
            </w:r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Програми "Молодь </w:t>
            </w:r>
            <w:proofErr w:type="spellStart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Новосанжарщини</w:t>
            </w:r>
            <w:proofErr w:type="spellEnd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" </w:t>
            </w:r>
            <w:proofErr w:type="spellStart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на 2020 рік.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24544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024544" w:rsidRDefault="00024544" w:rsidP="00130DB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24544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36497A" w:rsidRDefault="0036497A" w:rsidP="0036497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8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024544" w:rsidTr="00B359CA">
        <w:tc>
          <w:tcPr>
            <w:tcW w:w="9571" w:type="dxa"/>
          </w:tcPr>
          <w:p w:rsidR="001D0477" w:rsidRPr="00024544" w:rsidRDefault="001D0477" w:rsidP="0002454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30454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8. </w:t>
            </w:r>
            <w:r w:rsidR="00024544" w:rsidRPr="0002454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внесення змін до  Програми соціального захисту осіб з особливими потребами, ветеранів, пенсіонерів усіх рівнів, учасників бойових дій та добровольців при проведенні антитерористичної операції та/або Операції об’єднаних сил </w:t>
            </w:r>
            <w:proofErr w:type="spellStart"/>
            <w:r w:rsidR="00024544" w:rsidRPr="0002454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24544" w:rsidRPr="0002454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на 2018-2020 роки.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24544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75A7A" w:rsidRDefault="00F75A7A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24544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9157D2" w:rsidRDefault="009157D2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77F4" w:rsidRDefault="007A77F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9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304546" w:rsidTr="00B359CA">
        <w:tc>
          <w:tcPr>
            <w:tcW w:w="9571" w:type="dxa"/>
          </w:tcPr>
          <w:p w:rsidR="001D0477" w:rsidRPr="00024544" w:rsidRDefault="001D0477" w:rsidP="00024544">
            <w:pPr>
              <w:rPr>
                <w:rFonts w:ascii="Times New Roman" w:eastAsiaTheme="minorEastAsia" w:hAnsi="Times New Roman"/>
                <w:sz w:val="24"/>
                <w:szCs w:val="24"/>
                <w:lang w:val="uk-UA"/>
              </w:rPr>
            </w:pPr>
            <w:r w:rsidRPr="003D53EB">
              <w:rPr>
                <w:sz w:val="28"/>
                <w:szCs w:val="28"/>
                <w:lang w:val="uk-UA"/>
              </w:rPr>
              <w:t>9.</w:t>
            </w:r>
            <w:r w:rsidRPr="003045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 xml:space="preserve">Про </w:t>
            </w:r>
            <w:proofErr w:type="spellStart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>внесення</w:t>
            </w:r>
            <w:proofErr w:type="spellEnd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>змін</w:t>
            </w:r>
            <w:proofErr w:type="spellEnd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 xml:space="preserve"> до  </w:t>
            </w:r>
            <w:proofErr w:type="spellStart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>селищної</w:t>
            </w:r>
            <w:proofErr w:type="spellEnd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>Програми</w:t>
            </w:r>
            <w:proofErr w:type="spellEnd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>оздоровлення</w:t>
            </w:r>
            <w:proofErr w:type="spellEnd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 xml:space="preserve"> та </w:t>
            </w:r>
            <w:proofErr w:type="spellStart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>відпочинку</w:t>
            </w:r>
            <w:proofErr w:type="spellEnd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>дітей</w:t>
            </w:r>
            <w:proofErr w:type="spellEnd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 xml:space="preserve"> на 2020 </w:t>
            </w:r>
            <w:proofErr w:type="spellStart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</w:rPr>
              <w:t>рік</w:t>
            </w:r>
            <w:proofErr w:type="spellEnd"/>
            <w:r w:rsidR="00024544" w:rsidRPr="00024544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24544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75A7A" w:rsidRDefault="00F75A7A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24544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693FD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A77F4" w:rsidRDefault="007A77F4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10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693FD3" w:rsidTr="00B359CA">
        <w:tc>
          <w:tcPr>
            <w:tcW w:w="9571" w:type="dxa"/>
          </w:tcPr>
          <w:p w:rsidR="001D0477" w:rsidRPr="00024544" w:rsidRDefault="001D0477" w:rsidP="0002454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D25F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10. </w:t>
            </w:r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внесення змін до показників бюджету </w:t>
            </w:r>
            <w:proofErr w:type="spellStart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об’єднаної селищної територіальної громади на 2020 рік.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24544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F75A7A" w:rsidRDefault="00F75A7A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24544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9D25FE" w:rsidRDefault="009D25FE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Pr="007A77F4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11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1D0477" w:rsidRPr="00DA4800" w:rsidTr="00B359CA">
        <w:tc>
          <w:tcPr>
            <w:tcW w:w="9571" w:type="dxa"/>
          </w:tcPr>
          <w:p w:rsidR="001D0477" w:rsidRPr="00F75A7A" w:rsidRDefault="001D0477" w:rsidP="000245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0DB4"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  <w:r w:rsidRPr="00B15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комунального майна </w:t>
            </w:r>
            <w:proofErr w:type="spellStart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у господарське відання комунального підприємству "Джерело" </w:t>
            </w:r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br/>
            </w:r>
            <w:proofErr w:type="spellStart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24544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F75A7A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24544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15.</w:t>
            </w:r>
          </w:p>
        </w:tc>
        <w:tc>
          <w:tcPr>
            <w:tcW w:w="8534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88523F" w:rsidRDefault="0088523F" w:rsidP="008852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1B27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A77F4" w:rsidRPr="007A77F4" w:rsidRDefault="007A77F4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12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B15983" w:rsidTr="00B15983">
        <w:tc>
          <w:tcPr>
            <w:tcW w:w="9571" w:type="dxa"/>
          </w:tcPr>
          <w:p w:rsidR="001D0477" w:rsidRPr="00F75A7A" w:rsidRDefault="001D0477" w:rsidP="0002454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1598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12. </w:t>
            </w:r>
            <w:r w:rsidR="00024544" w:rsidRPr="00024544">
              <w:rPr>
                <w:rFonts w:ascii="Times New Roman" w:hAnsi="Times New Roman"/>
                <w:sz w:val="28"/>
                <w:szCs w:val="28"/>
                <w:lang w:val="uk-UA"/>
              </w:rPr>
              <w:t>Про повернення з бюджету об’єднаної селищної територіальної громади податкової знижки окремим громадянам.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F75A7A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"ЗА" </w:t>
      </w:r>
      <w:r w:rsidR="00024544">
        <w:rPr>
          <w:rFonts w:ascii="Times New Roman" w:hAnsi="Times New Roman"/>
          <w:sz w:val="28"/>
          <w:szCs w:val="28"/>
          <w:lang w:val="uk-UA"/>
        </w:rPr>
        <w:t>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6C7D39" w:rsidRDefault="006C7D39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024544" w:rsidTr="00BC1A14">
        <w:tc>
          <w:tcPr>
            <w:tcW w:w="817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024544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024544" w:rsidRPr="00B97532" w:rsidTr="00BC1A14">
        <w:tc>
          <w:tcPr>
            <w:tcW w:w="817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024544" w:rsidRPr="00B97532" w:rsidRDefault="0002454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75A7A" w:rsidRDefault="00F75A7A" w:rsidP="00B1598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C206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Питання № 13 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A1585A" w:rsidTr="003858AF">
        <w:tc>
          <w:tcPr>
            <w:tcW w:w="9571" w:type="dxa"/>
          </w:tcPr>
          <w:p w:rsidR="001D0477" w:rsidRPr="000A2FE4" w:rsidRDefault="001D0477" w:rsidP="0002454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F62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13.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встановлення на території </w:t>
            </w:r>
            <w:proofErr w:type="spellStart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місцевих податків та зборів на 2021 рік.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0A2FE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</w:t>
      </w:r>
      <w:r w:rsidR="00BC1A14">
        <w:rPr>
          <w:rFonts w:ascii="Times New Roman" w:hAnsi="Times New Roman"/>
          <w:sz w:val="28"/>
          <w:szCs w:val="28"/>
          <w:lang w:val="uk-UA"/>
        </w:rPr>
        <w:t>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BC1A14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993792" w:rsidRDefault="00EC5B8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0C1526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993792" w:rsidRDefault="00993792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99379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3E16A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14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A1585A" w:rsidTr="00C74AF9">
        <w:tc>
          <w:tcPr>
            <w:tcW w:w="9571" w:type="dxa"/>
          </w:tcPr>
          <w:p w:rsidR="001D0477" w:rsidRPr="00B04B6C" w:rsidRDefault="001D0477" w:rsidP="00BC1A1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A6"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  <w:r w:rsidRPr="00B04B6C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Плану роботи селищної ради та її виконавчого комітету на ІІ півріччя 2020 року.</w:t>
            </w:r>
          </w:p>
        </w:tc>
      </w:tr>
    </w:tbl>
    <w:p w:rsidR="001D0477" w:rsidRDefault="001D0477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BC1A1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BC1A14" w:rsidRDefault="00BC1A1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BC1A14" w:rsidRDefault="00BC1A1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C74A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C74A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74AF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15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0B60E5" w:rsidTr="003858AF">
        <w:tc>
          <w:tcPr>
            <w:tcW w:w="9571" w:type="dxa"/>
          </w:tcPr>
          <w:p w:rsidR="001D0477" w:rsidRPr="00BC1A14" w:rsidRDefault="001D0477" w:rsidP="00BC1A14">
            <w:pPr>
              <w:pStyle w:val="docdata"/>
              <w:spacing w:before="0" w:beforeAutospacing="0" w:after="0" w:afterAutospacing="0"/>
              <w:rPr>
                <w:color w:val="000000"/>
                <w:lang w:val="uk-UA"/>
              </w:rPr>
            </w:pPr>
            <w:r w:rsidRPr="003E16A6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15</w:t>
            </w:r>
            <w:r w:rsidR="00BC1A1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.</w:t>
            </w:r>
            <w:r w:rsidR="00BC1A14" w:rsidRPr="00FC762F">
              <w:rPr>
                <w:color w:val="000000"/>
                <w:lang w:val="uk-UA"/>
              </w:rPr>
              <w:t xml:space="preserve"> </w:t>
            </w:r>
            <w:r w:rsidR="00BC1A14" w:rsidRPr="00BC1A14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Положення Комунальної установи "Центр надання соціальних послуг" </w:t>
            </w:r>
            <w:proofErr w:type="spellStart"/>
            <w:r w:rsidR="00BC1A14" w:rsidRPr="00BC1A14">
              <w:rPr>
                <w:color w:val="000000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C1A14" w:rsidRPr="00BC1A14">
              <w:rPr>
                <w:color w:val="000000"/>
                <w:sz w:val="28"/>
                <w:szCs w:val="28"/>
                <w:lang w:val="uk-UA"/>
              </w:rPr>
              <w:t xml:space="preserve"> селищної ради Полтавської області та затвердження його в новій редакції.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408F5" w:rsidRDefault="000408F5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</w:t>
      </w:r>
      <w:r w:rsidR="00BC1A14">
        <w:rPr>
          <w:rFonts w:ascii="Times New Roman" w:hAnsi="Times New Roman"/>
          <w:sz w:val="28"/>
          <w:szCs w:val="28"/>
          <w:lang w:val="uk-UA"/>
        </w:rPr>
        <w:t>олосувало 19)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402278" w:rsidRDefault="00402278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16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0B60E5" w:rsidTr="003E16A6">
        <w:tc>
          <w:tcPr>
            <w:tcW w:w="9571" w:type="dxa"/>
          </w:tcPr>
          <w:p w:rsidR="001D0477" w:rsidRPr="00C4002A" w:rsidRDefault="001D0477" w:rsidP="00BC1A1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E16A6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>16.</w:t>
            </w:r>
            <w:r w:rsidRPr="003E16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затвердження тарифів на платні соціальні послуги, які надаються Комунальною установою «Центр надання соціальних послуг» </w:t>
            </w:r>
            <w:proofErr w:type="spellStart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 Полтавської області.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BC1A14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BC1A14" w:rsidRDefault="00BC1A14" w:rsidP="00BC1A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"УТРИМАЛОСЬ" </w:t>
      </w:r>
      <w:r w:rsidR="007A77F4">
        <w:rPr>
          <w:rFonts w:ascii="Times New Roman" w:hAnsi="Times New Roman"/>
          <w:sz w:val="28"/>
          <w:szCs w:val="28"/>
          <w:lang w:val="uk-UA"/>
        </w:rPr>
        <w:t>(Голосувало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17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BC1A14" w:rsidTr="003858AF">
        <w:tc>
          <w:tcPr>
            <w:tcW w:w="9571" w:type="dxa"/>
          </w:tcPr>
          <w:p w:rsidR="001D0477" w:rsidRPr="00BC1A14" w:rsidRDefault="001D0477" w:rsidP="00BC1A1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150B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17. </w:t>
            </w:r>
            <w:r w:rsidR="00BC1A14" w:rsidRPr="00BC1A1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Про внесення змін до рішення тридцять четвертої сесії </w:t>
            </w:r>
            <w:proofErr w:type="spellStart"/>
            <w:r w:rsidR="00BC1A14" w:rsidRPr="00BC1A1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C1A14" w:rsidRPr="00BC1A1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сьомого скликання від 27 травня 2020 року « Про внесення змін до рішення двадцять другої сесії </w:t>
            </w:r>
            <w:proofErr w:type="spellStart"/>
            <w:r w:rsidR="00BC1A14" w:rsidRPr="00BC1A1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C1A14" w:rsidRPr="00BC1A1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сьомого скликання від 26 червня 2019 року №4 " Про встановлення на території </w:t>
            </w:r>
            <w:proofErr w:type="spellStart"/>
            <w:r w:rsidR="00BC1A14" w:rsidRPr="00BC1A1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C1A14" w:rsidRPr="00BC1A1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 селищної ради  місцевих податків  та зборів на 2020 рік".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C40E2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</w:t>
      </w:r>
      <w:r w:rsidR="00BC1A14">
        <w:rPr>
          <w:rFonts w:ascii="Times New Roman" w:hAnsi="Times New Roman"/>
          <w:sz w:val="28"/>
          <w:szCs w:val="28"/>
          <w:lang w:val="uk-UA"/>
        </w:rPr>
        <w:t>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7C40E2" w:rsidRDefault="007C40E2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7C40E2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18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150B82" w:rsidTr="00B57D2C">
        <w:tc>
          <w:tcPr>
            <w:tcW w:w="9571" w:type="dxa"/>
          </w:tcPr>
          <w:p w:rsidR="001D0477" w:rsidRPr="00A349CE" w:rsidRDefault="001D0477" w:rsidP="00BC1A14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50B82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>18</w:t>
            </w:r>
            <w:r w:rsidRPr="00A349CE">
              <w:rPr>
                <w:rFonts w:ascii="Times New Roman" w:hAnsi="Times New Roman"/>
                <w:bCs/>
                <w:color w:val="000000"/>
                <w:spacing w:val="-3"/>
                <w:sz w:val="28"/>
                <w:szCs w:val="28"/>
                <w:lang w:val="uk-UA"/>
              </w:rPr>
              <w:t xml:space="preserve">.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Про затвердження технічної документації з нормативної грошової оцінки земель смт Нові Санжари.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BC1A14" w:rsidRDefault="00BC1A14" w:rsidP="00BC1A14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19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150B82" w:rsidTr="00150B82">
        <w:tc>
          <w:tcPr>
            <w:tcW w:w="9571" w:type="dxa"/>
          </w:tcPr>
          <w:p w:rsidR="001D0477" w:rsidRPr="00BC1A14" w:rsidRDefault="001D0477" w:rsidP="00BC1A1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3EB"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  <w:r w:rsidRPr="00150B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припинення права постійного користування земельною ділянкою </w:t>
            </w:r>
            <w:proofErr w:type="spellStart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Зачепилівською</w:t>
            </w:r>
            <w:proofErr w:type="spellEnd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сільською радою.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9210BE" w:rsidRDefault="009210BE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5E03EC" w:rsidRDefault="005E03EC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C2060E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20</w:t>
      </w: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0B60E5" w:rsidTr="00B57D2C">
        <w:tc>
          <w:tcPr>
            <w:tcW w:w="9571" w:type="dxa"/>
          </w:tcPr>
          <w:p w:rsidR="001D0477" w:rsidRPr="00FA3ED8" w:rsidRDefault="001D0477" w:rsidP="00BC1A1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53EB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Pr="00150B8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Pr="00150B8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передачу в постійне користування земельної ділянки комунальному підприємству «Джерело» </w:t>
            </w:r>
            <w:proofErr w:type="spellStart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селищної ради.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p w:rsidR="00BC1A14" w:rsidRDefault="00BC1A1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1D0477" w:rsidRDefault="007A77F4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21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1D0477" w:rsidRPr="00DA4800" w:rsidTr="00B57D2C">
        <w:tc>
          <w:tcPr>
            <w:tcW w:w="9571" w:type="dxa"/>
          </w:tcPr>
          <w:p w:rsidR="001D0477" w:rsidRPr="00FA3ED8" w:rsidRDefault="001D0477" w:rsidP="00BC1A1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D366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FA3E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Про припинення права постійного користування земельною ділянкою Головного територіального управління юстиції у Полтавській області в смт Нові Санжари вулиця Першотравнева, 3.</w:t>
            </w:r>
          </w:p>
        </w:tc>
      </w:tr>
    </w:tbl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FD1330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</w:t>
      </w:r>
      <w:r w:rsidR="00BC1A14">
        <w:rPr>
          <w:rFonts w:ascii="Times New Roman" w:hAnsi="Times New Roman"/>
          <w:sz w:val="28"/>
          <w:szCs w:val="28"/>
          <w:lang w:val="uk-UA"/>
        </w:rPr>
        <w:t xml:space="preserve"> 19</w:t>
      </w:r>
      <w:r w:rsidR="001D0477">
        <w:rPr>
          <w:rFonts w:ascii="Times New Roman" w:hAnsi="Times New Roman"/>
          <w:sz w:val="28"/>
          <w:szCs w:val="28"/>
          <w:lang w:val="uk-UA"/>
        </w:rPr>
        <w:t>)</w:t>
      </w: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988"/>
        <w:gridCol w:w="8363"/>
      </w:tblGrid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988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363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988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363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D1330" w:rsidRDefault="00FD1330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</w:t>
      </w:r>
      <w:r w:rsidR="007A77F4">
        <w:rPr>
          <w:rFonts w:ascii="Times New Roman" w:hAnsi="Times New Roman"/>
          <w:sz w:val="28"/>
          <w:szCs w:val="28"/>
          <w:lang w:val="uk-UA"/>
        </w:rPr>
        <w:t>осувало 0)</w:t>
      </w:r>
    </w:p>
    <w:p w:rsidR="001D0477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</w:t>
      </w:r>
      <w:r w:rsidR="007A77F4">
        <w:rPr>
          <w:rFonts w:ascii="Times New Roman" w:hAnsi="Times New Roman"/>
          <w:sz w:val="28"/>
          <w:szCs w:val="28"/>
          <w:lang w:val="uk-UA"/>
        </w:rPr>
        <w:t>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A3ED8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Pr="00FA3ED8" w:rsidRDefault="00FA3ED8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3E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A3ED8" w:rsidRDefault="00FA3ED8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22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A3ED8" w:rsidRPr="00BD4BCF" w:rsidTr="00854D23">
        <w:tc>
          <w:tcPr>
            <w:tcW w:w="9571" w:type="dxa"/>
          </w:tcPr>
          <w:p w:rsidR="00FA3ED8" w:rsidRPr="007167C7" w:rsidRDefault="00FA3ED8" w:rsidP="00BC1A14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  <w:r w:rsidRPr="007167C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Про передачу в постійне користування земельної ділянки Північно-Східному міжрегіональному управлінню Міністерства юстиції ( м. Суми).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3ED8" w:rsidRDefault="00BC1A1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FA3ED8">
        <w:rPr>
          <w:rFonts w:ascii="Times New Roman" w:hAnsi="Times New Roman"/>
          <w:sz w:val="28"/>
          <w:szCs w:val="28"/>
          <w:lang w:val="uk-UA"/>
        </w:rPr>
        <w:t>)</w:t>
      </w:r>
    </w:p>
    <w:p w:rsidR="00BC1A14" w:rsidRDefault="00BC1A1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BC1A14" w:rsidRDefault="00BC1A1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P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FA3E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E03EC" w:rsidRDefault="005E03EC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23</w:t>
      </w:r>
    </w:p>
    <w:p w:rsidR="00FA3ED8" w:rsidRPr="00FD1330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FA3ED8" w:rsidRPr="00FD1330" w:rsidTr="00854D23">
        <w:tc>
          <w:tcPr>
            <w:tcW w:w="9571" w:type="dxa"/>
          </w:tcPr>
          <w:p w:rsidR="00FA3ED8" w:rsidRPr="00BC1A14" w:rsidRDefault="00FA3ED8" w:rsidP="00BC1A14">
            <w:pPr>
              <w:jc w:val="both"/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</w:pPr>
            <w:r w:rsidRPr="00FD1330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  <w:r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C1A14" w:rsidRPr="00BC1A14">
              <w:rPr>
                <w:rFonts w:ascii="Times New Roman" w:eastAsiaTheme="minorEastAsia" w:hAnsi="Times New Roman"/>
                <w:sz w:val="28"/>
                <w:szCs w:val="28"/>
                <w:lang w:val="uk-UA"/>
              </w:rPr>
              <w:t>Про організаційні заходи щодо підготовки документації до земельних торгів (аукціону).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A3ED8" w:rsidRDefault="00FD1330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</w:t>
      </w:r>
      <w:r w:rsidR="00BC1A14">
        <w:rPr>
          <w:rFonts w:ascii="Times New Roman" w:hAnsi="Times New Roman"/>
          <w:sz w:val="28"/>
          <w:szCs w:val="28"/>
          <w:lang w:val="uk-UA"/>
        </w:rPr>
        <w:t>А" (Голосувало 19</w:t>
      </w:r>
      <w:r w:rsidR="00FA3ED8">
        <w:rPr>
          <w:rFonts w:ascii="Times New Roman" w:hAnsi="Times New Roman"/>
          <w:sz w:val="28"/>
          <w:szCs w:val="28"/>
          <w:lang w:val="uk-UA"/>
        </w:rPr>
        <w:t>)</w:t>
      </w:r>
    </w:p>
    <w:p w:rsidR="00FD1330" w:rsidRDefault="00FD1330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FA3ED8" w:rsidRDefault="007A77F4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FA3ED8" w:rsidRDefault="00FA3ED8" w:rsidP="00FA3ED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167C7" w:rsidRDefault="007167C7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E03EC" w:rsidRDefault="005E03EC" w:rsidP="000F628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24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167C7" w:rsidRPr="000B60E5" w:rsidTr="00854D23">
        <w:tc>
          <w:tcPr>
            <w:tcW w:w="9571" w:type="dxa"/>
          </w:tcPr>
          <w:p w:rsidR="007167C7" w:rsidRPr="00BC1A14" w:rsidRDefault="007167C7" w:rsidP="00BC1A14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FD133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надання дозволу на розроблення </w:t>
            </w:r>
            <w:proofErr w:type="spellStart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>проєкту</w:t>
            </w:r>
            <w:proofErr w:type="spellEnd"/>
            <w:r w:rsidR="00BC1A14"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землеустрою щодо відведення земельної ділянки в смт Нові Санжари провулок Слюсарний, 1Є.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BC1A14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7167C7">
        <w:rPr>
          <w:rFonts w:ascii="Times New Roman" w:hAnsi="Times New Roman"/>
          <w:sz w:val="28"/>
          <w:szCs w:val="28"/>
          <w:lang w:val="uk-UA"/>
        </w:rPr>
        <w:t>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</w:t>
      </w:r>
      <w:r w:rsidR="007A77F4">
        <w:rPr>
          <w:rFonts w:ascii="Times New Roman" w:hAnsi="Times New Roman"/>
          <w:sz w:val="28"/>
          <w:szCs w:val="28"/>
          <w:lang w:val="uk-UA"/>
        </w:rPr>
        <w:t>И"( Голосувало 0)</w:t>
      </w:r>
    </w:p>
    <w:p w:rsidR="007167C7" w:rsidRDefault="007A77F4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AC5E85" w:rsidRDefault="00AC5E85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25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7167C7" w:rsidRPr="000B60E5" w:rsidTr="00854D23">
        <w:tc>
          <w:tcPr>
            <w:tcW w:w="9571" w:type="dxa"/>
          </w:tcPr>
          <w:p w:rsidR="00BC1A14" w:rsidRPr="00BC1A14" w:rsidRDefault="007167C7" w:rsidP="00BC1A14">
            <w:pPr>
              <w:jc w:val="both"/>
              <w:rPr>
                <w:rFonts w:ascii="Times New Roman" w:eastAsia="Calibri" w:hAnsi="Times New Roman"/>
                <w:sz w:val="28"/>
                <w:szCs w:val="28"/>
                <w:lang w:val="uk-UA"/>
              </w:rPr>
            </w:pPr>
            <w:r w:rsidRPr="00BC1A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25. </w:t>
            </w:r>
            <w:r w:rsidR="00BC1A14" w:rsidRPr="00BC1A14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Про розгляд заяв з питань земельного законодавства.</w:t>
            </w:r>
          </w:p>
          <w:p w:rsidR="007167C7" w:rsidRPr="00FD1330" w:rsidRDefault="007167C7" w:rsidP="00BC1A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32"/>
                <w:szCs w:val="32"/>
                <w:lang w:val="uk-UA"/>
              </w:rPr>
            </w:pP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BC1A14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</w:t>
      </w:r>
      <w:r w:rsidR="007167C7">
        <w:rPr>
          <w:rFonts w:ascii="Times New Roman" w:hAnsi="Times New Roman"/>
          <w:sz w:val="28"/>
          <w:szCs w:val="28"/>
          <w:lang w:val="uk-UA"/>
        </w:rPr>
        <w:t>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BC1A14" w:rsidTr="00BC1A14">
        <w:tc>
          <w:tcPr>
            <w:tcW w:w="817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BC1A14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BC1A14" w:rsidRPr="00B97532" w:rsidTr="00BC1A14">
        <w:tc>
          <w:tcPr>
            <w:tcW w:w="817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BC1A14" w:rsidRPr="00B97532" w:rsidRDefault="00BC1A14" w:rsidP="00BC1A14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7167C7" w:rsidRDefault="007A77F4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</w:t>
      </w:r>
      <w:r w:rsidR="007A77F4">
        <w:rPr>
          <w:rFonts w:ascii="Times New Roman" w:hAnsi="Times New Roman"/>
          <w:sz w:val="28"/>
          <w:szCs w:val="28"/>
          <w:lang w:val="uk-UA"/>
        </w:rPr>
        <w:t xml:space="preserve"> 0)</w:t>
      </w:r>
      <w:r w:rsidR="007A77F4">
        <w:rPr>
          <w:rFonts w:ascii="Times New Roman" w:hAnsi="Times New Roman"/>
          <w:sz w:val="28"/>
          <w:szCs w:val="28"/>
          <w:lang w:val="uk-UA"/>
        </w:rPr>
        <w:tab/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167C7" w:rsidRDefault="007167C7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031A6" w:rsidRDefault="006031A6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26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6031A6" w:rsidRPr="000B60E5" w:rsidTr="002463FD">
        <w:tc>
          <w:tcPr>
            <w:tcW w:w="9571" w:type="dxa"/>
          </w:tcPr>
          <w:p w:rsidR="006031A6" w:rsidRPr="006031A6" w:rsidRDefault="006031A6" w:rsidP="006031A6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  <w:r w:rsidRPr="00BC1A14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FC762F">
              <w:rPr>
                <w:lang w:val="uk-UA"/>
              </w:rPr>
              <w:t xml:space="preserve"> </w:t>
            </w:r>
            <w:r w:rsidRPr="006031A6">
              <w:rPr>
                <w:sz w:val="28"/>
                <w:szCs w:val="28"/>
                <w:lang w:val="uk-UA"/>
              </w:rPr>
              <w:t>Про звіти керівників комунальних закладів дошкільної освіти, закладу загальної середньої освіти та позашкільної освіти про діяльність установ, ефективне використання комунального майна, виконання статутних повноважень за 2019-2020 навчальний рік.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031A6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031A6" w:rsidRDefault="006031A6" w:rsidP="007167C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Питання № 27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6031A6" w:rsidRPr="000B60E5" w:rsidTr="002463FD">
        <w:tc>
          <w:tcPr>
            <w:tcW w:w="9571" w:type="dxa"/>
          </w:tcPr>
          <w:p w:rsidR="006031A6" w:rsidRPr="006031A6" w:rsidRDefault="006031A6" w:rsidP="006031A6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  <w:r w:rsidRPr="00BC1A14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FC762F">
              <w:rPr>
                <w:lang w:val="uk-UA"/>
              </w:rPr>
              <w:t xml:space="preserve"> </w:t>
            </w:r>
            <w:r w:rsidRPr="006031A6">
              <w:rPr>
                <w:sz w:val="28"/>
                <w:szCs w:val="28"/>
                <w:lang w:val="uk-UA"/>
              </w:rPr>
              <w:t xml:space="preserve">Про звіт директора дитячої </w:t>
            </w:r>
            <w:proofErr w:type="spellStart"/>
            <w:r w:rsidRPr="006031A6">
              <w:rPr>
                <w:sz w:val="28"/>
                <w:szCs w:val="28"/>
                <w:lang w:val="uk-UA"/>
              </w:rPr>
              <w:t>юнацько</w:t>
            </w:r>
            <w:proofErr w:type="spellEnd"/>
            <w:r w:rsidRPr="006031A6">
              <w:rPr>
                <w:sz w:val="28"/>
                <w:szCs w:val="28"/>
                <w:lang w:val="uk-UA"/>
              </w:rPr>
              <w:t xml:space="preserve">-спортивної школи </w:t>
            </w:r>
            <w:proofErr w:type="spellStart"/>
            <w:r w:rsidRPr="006031A6">
              <w:rPr>
                <w:sz w:val="28"/>
                <w:szCs w:val="28"/>
                <w:lang w:val="uk-UA"/>
              </w:rPr>
              <w:t>Новосанжарської</w:t>
            </w:r>
            <w:proofErr w:type="spellEnd"/>
            <w:r w:rsidRPr="006031A6">
              <w:rPr>
                <w:sz w:val="28"/>
                <w:szCs w:val="28"/>
                <w:lang w:val="uk-UA"/>
              </w:rPr>
              <w:t xml:space="preserve"> селищної ради Полтавської області про діяльність установ, ефективне використання комунального майна, виконання статутних повноважень за 2019-2020 навчальний рік.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031A6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Пит</w:t>
      </w:r>
      <w:r>
        <w:rPr>
          <w:rFonts w:ascii="Times New Roman" w:hAnsi="Times New Roman"/>
          <w:b/>
          <w:sz w:val="28"/>
          <w:szCs w:val="28"/>
          <w:lang w:val="uk-UA"/>
        </w:rPr>
        <w:t>ання № 28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345"/>
      </w:tblGrid>
      <w:tr w:rsidR="006031A6" w:rsidRPr="000B60E5" w:rsidTr="002463FD">
        <w:tc>
          <w:tcPr>
            <w:tcW w:w="9571" w:type="dxa"/>
          </w:tcPr>
          <w:p w:rsidR="006031A6" w:rsidRPr="006031A6" w:rsidRDefault="006031A6" w:rsidP="006031A6">
            <w:pPr>
              <w:pStyle w:val="a6"/>
              <w:shd w:val="clear" w:color="auto" w:fill="FFFFFF"/>
              <w:spacing w:before="0" w:beforeAutospacing="0" w:after="96" w:afterAutospacing="0" w:line="204" w:lineRule="atLeast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  <w:r w:rsidRPr="00BC1A14">
              <w:rPr>
                <w:rFonts w:eastAsia="Calibri"/>
                <w:sz w:val="28"/>
                <w:szCs w:val="28"/>
                <w:lang w:val="uk-UA"/>
              </w:rPr>
              <w:t>.</w:t>
            </w:r>
            <w:r w:rsidRPr="00FC762F">
              <w:rPr>
                <w:lang w:val="uk-UA"/>
              </w:rPr>
              <w:t xml:space="preserve"> </w:t>
            </w:r>
            <w:r w:rsidRPr="006031A6">
              <w:rPr>
                <w:sz w:val="28"/>
                <w:szCs w:val="28"/>
                <w:lang w:val="uk-UA"/>
              </w:rPr>
              <w:t>Про звіти керівників закладів культури про діяльність установ, ефективне використання комунального майна, виконання статутних повноважень за 2019-2020 рік.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"ЗА" (Голосувало 19)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817"/>
        <w:gridCol w:w="8534"/>
      </w:tblGrid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Коба Інна Олександрівна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Бриж Світлана Володимирівна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Брус Олена Дмитрівна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Будім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Петро Анатолійович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Володимир Олександрович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Вовк Олена Олександрівна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Гамалій Людмила Василівна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Громенко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Олег Миколайович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Гурʼєва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Валентина Іванівна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Зубашич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Світлана Миколаївна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Корнієнко Ірина Іванівна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Левицька Світлана Василівна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Мокляк Юрій Борисович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Муха Юрій Олексійович</w:t>
            </w:r>
          </w:p>
        </w:tc>
      </w:tr>
      <w:tr w:rsidR="006031A6" w:rsidTr="002463FD">
        <w:tc>
          <w:tcPr>
            <w:tcW w:w="817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8534" w:type="dxa"/>
          </w:tcPr>
          <w:p w:rsidR="006031A6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Олешко Юрій Іванович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Постольник</w:t>
            </w:r>
            <w:proofErr w:type="spellEnd"/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Михайло Дмитрович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Сливка Юрій Романович</w:t>
            </w:r>
          </w:p>
        </w:tc>
      </w:tr>
      <w:tr w:rsidR="006031A6" w:rsidRPr="00B97532" w:rsidTr="002463FD">
        <w:tc>
          <w:tcPr>
            <w:tcW w:w="817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8534" w:type="dxa"/>
          </w:tcPr>
          <w:p w:rsidR="006031A6" w:rsidRPr="00B97532" w:rsidRDefault="006031A6" w:rsidP="002463FD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7532">
              <w:rPr>
                <w:rFonts w:ascii="Times New Roman" w:hAnsi="Times New Roman"/>
                <w:sz w:val="28"/>
                <w:szCs w:val="28"/>
                <w:lang w:val="uk-UA"/>
              </w:rPr>
              <w:t>Яценко Віталій Іванович</w:t>
            </w:r>
          </w:p>
        </w:tc>
      </w:tr>
    </w:tbl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"ПРОТИ"( Голосувало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"УТРИМАЛОСЬ" (Голосувало 0)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ГОЛОСУВАЛО (Усього 0)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A75D8">
        <w:rPr>
          <w:rFonts w:ascii="Times New Roman" w:hAnsi="Times New Roman"/>
          <w:b/>
          <w:sz w:val="28"/>
          <w:szCs w:val="28"/>
          <w:lang w:val="uk-UA"/>
        </w:rPr>
        <w:t>Рішення прийнято.</w:t>
      </w:r>
    </w:p>
    <w:p w:rsidR="006031A6" w:rsidRDefault="006031A6" w:rsidP="006031A6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Default="001D0477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87FC1" w:rsidRDefault="00587FC1" w:rsidP="00B359C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bookmarkEnd w:id="0"/>
    </w:p>
    <w:p w:rsidR="001D0477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>Селищний голова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І.О. Коба</w:t>
      </w:r>
    </w:p>
    <w:p w:rsidR="00052B18" w:rsidRPr="003431B4" w:rsidRDefault="00052B18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FD1330" w:rsidRDefault="00FD1330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1D0477" w:rsidRPr="003431B4" w:rsidRDefault="001D0477" w:rsidP="00C74AF9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3431B4">
        <w:rPr>
          <w:rFonts w:ascii="Times New Roman" w:hAnsi="Times New Roman"/>
          <w:b/>
          <w:sz w:val="28"/>
          <w:szCs w:val="28"/>
          <w:lang w:val="uk-UA"/>
        </w:rPr>
        <w:t xml:space="preserve">Секретар пленарного засідання </w:t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Pr="003431B4">
        <w:rPr>
          <w:rFonts w:ascii="Times New Roman" w:hAnsi="Times New Roman"/>
          <w:b/>
          <w:sz w:val="28"/>
          <w:szCs w:val="28"/>
          <w:lang w:val="uk-UA"/>
        </w:rPr>
        <w:tab/>
      </w:r>
      <w:r w:rsidR="00052B18">
        <w:rPr>
          <w:rFonts w:ascii="Times New Roman" w:hAnsi="Times New Roman"/>
          <w:b/>
          <w:sz w:val="28"/>
          <w:szCs w:val="28"/>
          <w:lang w:val="uk-UA"/>
        </w:rPr>
        <w:t xml:space="preserve">          О. О. Вовк</w:t>
      </w:r>
    </w:p>
    <w:p w:rsidR="001D0477" w:rsidRPr="00B8106C" w:rsidRDefault="001D0477" w:rsidP="003858AF">
      <w:pPr>
        <w:pStyle w:val="11"/>
        <w:jc w:val="both"/>
        <w:rPr>
          <w:rFonts w:ascii="Times New Roman" w:hAnsi="Times New Roman"/>
          <w:bCs/>
          <w:color w:val="000000"/>
          <w:spacing w:val="-3"/>
          <w:sz w:val="32"/>
          <w:szCs w:val="32"/>
          <w:lang w:val="uk-UA"/>
        </w:rPr>
      </w:pPr>
    </w:p>
    <w:p w:rsidR="001D0477" w:rsidRPr="003858AF" w:rsidRDefault="001D0477" w:rsidP="00B85089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</w:p>
    <w:sectPr w:rsidR="001D0477" w:rsidRPr="003858AF" w:rsidSect="001B27D8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902161"/>
    <w:multiLevelType w:val="hybridMultilevel"/>
    <w:tmpl w:val="79181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F1"/>
    <w:rsid w:val="000039B9"/>
    <w:rsid w:val="00012259"/>
    <w:rsid w:val="00015101"/>
    <w:rsid w:val="00016651"/>
    <w:rsid w:val="00024544"/>
    <w:rsid w:val="000408F5"/>
    <w:rsid w:val="00044284"/>
    <w:rsid w:val="00052B18"/>
    <w:rsid w:val="000534BA"/>
    <w:rsid w:val="00056F1D"/>
    <w:rsid w:val="000617A2"/>
    <w:rsid w:val="0007168B"/>
    <w:rsid w:val="0007326F"/>
    <w:rsid w:val="000732EF"/>
    <w:rsid w:val="00082344"/>
    <w:rsid w:val="0008271A"/>
    <w:rsid w:val="00086A89"/>
    <w:rsid w:val="00093828"/>
    <w:rsid w:val="000A14EE"/>
    <w:rsid w:val="000A2FE4"/>
    <w:rsid w:val="000A6514"/>
    <w:rsid w:val="000B60E5"/>
    <w:rsid w:val="000C1526"/>
    <w:rsid w:val="000C453B"/>
    <w:rsid w:val="000D22AD"/>
    <w:rsid w:val="000D247B"/>
    <w:rsid w:val="000D5CDC"/>
    <w:rsid w:val="000F6285"/>
    <w:rsid w:val="00120C6F"/>
    <w:rsid w:val="00130DB4"/>
    <w:rsid w:val="00131185"/>
    <w:rsid w:val="00131FD6"/>
    <w:rsid w:val="0013369D"/>
    <w:rsid w:val="0013378B"/>
    <w:rsid w:val="00135A9A"/>
    <w:rsid w:val="00141D40"/>
    <w:rsid w:val="00150B82"/>
    <w:rsid w:val="0016120C"/>
    <w:rsid w:val="00162669"/>
    <w:rsid w:val="0016394F"/>
    <w:rsid w:val="0017143E"/>
    <w:rsid w:val="00172518"/>
    <w:rsid w:val="001742B9"/>
    <w:rsid w:val="0018108B"/>
    <w:rsid w:val="00183390"/>
    <w:rsid w:val="001952CD"/>
    <w:rsid w:val="0019656B"/>
    <w:rsid w:val="00196A3C"/>
    <w:rsid w:val="001A75D8"/>
    <w:rsid w:val="001B27D8"/>
    <w:rsid w:val="001C109B"/>
    <w:rsid w:val="001C7A24"/>
    <w:rsid w:val="001D0477"/>
    <w:rsid w:val="001D0F89"/>
    <w:rsid w:val="001E2FF8"/>
    <w:rsid w:val="001F3D22"/>
    <w:rsid w:val="001F4D80"/>
    <w:rsid w:val="0020375E"/>
    <w:rsid w:val="00203868"/>
    <w:rsid w:val="00204C65"/>
    <w:rsid w:val="0021213C"/>
    <w:rsid w:val="002158F2"/>
    <w:rsid w:val="00216BB8"/>
    <w:rsid w:val="0023386C"/>
    <w:rsid w:val="00240F9F"/>
    <w:rsid w:val="0025271C"/>
    <w:rsid w:val="00263519"/>
    <w:rsid w:val="00264753"/>
    <w:rsid w:val="00267658"/>
    <w:rsid w:val="00283430"/>
    <w:rsid w:val="00283F01"/>
    <w:rsid w:val="002879CB"/>
    <w:rsid w:val="002912C4"/>
    <w:rsid w:val="00295AEB"/>
    <w:rsid w:val="0029678E"/>
    <w:rsid w:val="00296DF2"/>
    <w:rsid w:val="002A2DB5"/>
    <w:rsid w:val="002A3E98"/>
    <w:rsid w:val="002C509E"/>
    <w:rsid w:val="002D5CC8"/>
    <w:rsid w:val="002D7F50"/>
    <w:rsid w:val="002E0977"/>
    <w:rsid w:val="002E2DE8"/>
    <w:rsid w:val="002F12D0"/>
    <w:rsid w:val="00304546"/>
    <w:rsid w:val="003048A7"/>
    <w:rsid w:val="0032140C"/>
    <w:rsid w:val="00325B49"/>
    <w:rsid w:val="00332275"/>
    <w:rsid w:val="00332293"/>
    <w:rsid w:val="003431B4"/>
    <w:rsid w:val="00353C27"/>
    <w:rsid w:val="0036497A"/>
    <w:rsid w:val="003772D0"/>
    <w:rsid w:val="003851C1"/>
    <w:rsid w:val="003858AF"/>
    <w:rsid w:val="00392BA0"/>
    <w:rsid w:val="003943CA"/>
    <w:rsid w:val="00395C16"/>
    <w:rsid w:val="003B2F0F"/>
    <w:rsid w:val="003D01DC"/>
    <w:rsid w:val="003D53EB"/>
    <w:rsid w:val="003E16A6"/>
    <w:rsid w:val="003F064D"/>
    <w:rsid w:val="003F4EF1"/>
    <w:rsid w:val="003F60DD"/>
    <w:rsid w:val="00402278"/>
    <w:rsid w:val="00411110"/>
    <w:rsid w:val="00451636"/>
    <w:rsid w:val="00451BA5"/>
    <w:rsid w:val="00455034"/>
    <w:rsid w:val="00455C7D"/>
    <w:rsid w:val="00463DAC"/>
    <w:rsid w:val="004665BD"/>
    <w:rsid w:val="00467542"/>
    <w:rsid w:val="0047080E"/>
    <w:rsid w:val="004729AD"/>
    <w:rsid w:val="004775F3"/>
    <w:rsid w:val="00480A8F"/>
    <w:rsid w:val="00495D94"/>
    <w:rsid w:val="004A5C74"/>
    <w:rsid w:val="004C5A40"/>
    <w:rsid w:val="004C7343"/>
    <w:rsid w:val="004D3533"/>
    <w:rsid w:val="004F7F3F"/>
    <w:rsid w:val="00507FCF"/>
    <w:rsid w:val="00520856"/>
    <w:rsid w:val="00521B65"/>
    <w:rsid w:val="00536D9F"/>
    <w:rsid w:val="00545593"/>
    <w:rsid w:val="005466FD"/>
    <w:rsid w:val="0054682B"/>
    <w:rsid w:val="00554C1F"/>
    <w:rsid w:val="00556880"/>
    <w:rsid w:val="00563E6B"/>
    <w:rsid w:val="0056796D"/>
    <w:rsid w:val="00586FF9"/>
    <w:rsid w:val="00587FC1"/>
    <w:rsid w:val="0059115B"/>
    <w:rsid w:val="00597F87"/>
    <w:rsid w:val="005A1EE7"/>
    <w:rsid w:val="005B0450"/>
    <w:rsid w:val="005B077D"/>
    <w:rsid w:val="005C01FB"/>
    <w:rsid w:val="005C485A"/>
    <w:rsid w:val="005C4F5F"/>
    <w:rsid w:val="005D22DF"/>
    <w:rsid w:val="005D6B87"/>
    <w:rsid w:val="005E03EC"/>
    <w:rsid w:val="005E188D"/>
    <w:rsid w:val="006031A6"/>
    <w:rsid w:val="006130C5"/>
    <w:rsid w:val="00615220"/>
    <w:rsid w:val="006164DC"/>
    <w:rsid w:val="006164FD"/>
    <w:rsid w:val="006240F6"/>
    <w:rsid w:val="00626ED6"/>
    <w:rsid w:val="006309E6"/>
    <w:rsid w:val="00654C29"/>
    <w:rsid w:val="00664E75"/>
    <w:rsid w:val="00671575"/>
    <w:rsid w:val="00675AF8"/>
    <w:rsid w:val="006800F1"/>
    <w:rsid w:val="0068471C"/>
    <w:rsid w:val="00684DD2"/>
    <w:rsid w:val="006858E6"/>
    <w:rsid w:val="00686BC9"/>
    <w:rsid w:val="0069371B"/>
    <w:rsid w:val="00693A3B"/>
    <w:rsid w:val="00693FD3"/>
    <w:rsid w:val="00697524"/>
    <w:rsid w:val="006A03EE"/>
    <w:rsid w:val="006A72B2"/>
    <w:rsid w:val="006C34FF"/>
    <w:rsid w:val="006C7D39"/>
    <w:rsid w:val="006D1738"/>
    <w:rsid w:val="006D301C"/>
    <w:rsid w:val="006E2841"/>
    <w:rsid w:val="006E6B80"/>
    <w:rsid w:val="006F161B"/>
    <w:rsid w:val="0070378F"/>
    <w:rsid w:val="007167C7"/>
    <w:rsid w:val="00716B51"/>
    <w:rsid w:val="007205E8"/>
    <w:rsid w:val="00722173"/>
    <w:rsid w:val="00730E3D"/>
    <w:rsid w:val="007310A7"/>
    <w:rsid w:val="00774711"/>
    <w:rsid w:val="007826D1"/>
    <w:rsid w:val="007827BE"/>
    <w:rsid w:val="00783A71"/>
    <w:rsid w:val="00785207"/>
    <w:rsid w:val="00787AF3"/>
    <w:rsid w:val="007924D9"/>
    <w:rsid w:val="007967B3"/>
    <w:rsid w:val="007A0C69"/>
    <w:rsid w:val="007A0EB7"/>
    <w:rsid w:val="007A4E0D"/>
    <w:rsid w:val="007A61B7"/>
    <w:rsid w:val="007A77F4"/>
    <w:rsid w:val="007B6BE3"/>
    <w:rsid w:val="007B769B"/>
    <w:rsid w:val="007C0825"/>
    <w:rsid w:val="007C40E2"/>
    <w:rsid w:val="007D0257"/>
    <w:rsid w:val="007D4CB7"/>
    <w:rsid w:val="007D5755"/>
    <w:rsid w:val="007D5DCF"/>
    <w:rsid w:val="007E50F1"/>
    <w:rsid w:val="007E5EAD"/>
    <w:rsid w:val="007F0A03"/>
    <w:rsid w:val="00803822"/>
    <w:rsid w:val="00805B2F"/>
    <w:rsid w:val="008145BF"/>
    <w:rsid w:val="008273B5"/>
    <w:rsid w:val="00830601"/>
    <w:rsid w:val="00832FC3"/>
    <w:rsid w:val="00833BE8"/>
    <w:rsid w:val="00837EF6"/>
    <w:rsid w:val="0084203E"/>
    <w:rsid w:val="0084247A"/>
    <w:rsid w:val="008438EA"/>
    <w:rsid w:val="00844767"/>
    <w:rsid w:val="00851BB3"/>
    <w:rsid w:val="0085445B"/>
    <w:rsid w:val="00854D23"/>
    <w:rsid w:val="00872C9A"/>
    <w:rsid w:val="008738F3"/>
    <w:rsid w:val="00884130"/>
    <w:rsid w:val="00884D68"/>
    <w:rsid w:val="0088523F"/>
    <w:rsid w:val="00886C5B"/>
    <w:rsid w:val="00886D9E"/>
    <w:rsid w:val="00894174"/>
    <w:rsid w:val="00897349"/>
    <w:rsid w:val="008A38B5"/>
    <w:rsid w:val="008A3EF8"/>
    <w:rsid w:val="008A5A99"/>
    <w:rsid w:val="008A6F67"/>
    <w:rsid w:val="008C3758"/>
    <w:rsid w:val="008D25B1"/>
    <w:rsid w:val="008D3667"/>
    <w:rsid w:val="008E418F"/>
    <w:rsid w:val="008E5E44"/>
    <w:rsid w:val="008F09BC"/>
    <w:rsid w:val="008F1D9D"/>
    <w:rsid w:val="009157D2"/>
    <w:rsid w:val="009210BE"/>
    <w:rsid w:val="00922D68"/>
    <w:rsid w:val="009300D4"/>
    <w:rsid w:val="00940302"/>
    <w:rsid w:val="0095269C"/>
    <w:rsid w:val="00953227"/>
    <w:rsid w:val="00957BAC"/>
    <w:rsid w:val="00964643"/>
    <w:rsid w:val="00966160"/>
    <w:rsid w:val="009677A2"/>
    <w:rsid w:val="009708F3"/>
    <w:rsid w:val="00993792"/>
    <w:rsid w:val="009C07D8"/>
    <w:rsid w:val="009D25FE"/>
    <w:rsid w:val="00A02B18"/>
    <w:rsid w:val="00A059E2"/>
    <w:rsid w:val="00A06739"/>
    <w:rsid w:val="00A15468"/>
    <w:rsid w:val="00A1585A"/>
    <w:rsid w:val="00A159CA"/>
    <w:rsid w:val="00A22E5D"/>
    <w:rsid w:val="00A25277"/>
    <w:rsid w:val="00A26DA1"/>
    <w:rsid w:val="00A349CE"/>
    <w:rsid w:val="00A35D42"/>
    <w:rsid w:val="00A37D1C"/>
    <w:rsid w:val="00A433E9"/>
    <w:rsid w:val="00A45C99"/>
    <w:rsid w:val="00A47D08"/>
    <w:rsid w:val="00A54CEC"/>
    <w:rsid w:val="00A60F6F"/>
    <w:rsid w:val="00A76362"/>
    <w:rsid w:val="00A774BC"/>
    <w:rsid w:val="00A91001"/>
    <w:rsid w:val="00A979C4"/>
    <w:rsid w:val="00AA56D4"/>
    <w:rsid w:val="00AC5E85"/>
    <w:rsid w:val="00AE7039"/>
    <w:rsid w:val="00AF2105"/>
    <w:rsid w:val="00AF4D66"/>
    <w:rsid w:val="00AF68B0"/>
    <w:rsid w:val="00B00596"/>
    <w:rsid w:val="00B04B6C"/>
    <w:rsid w:val="00B15983"/>
    <w:rsid w:val="00B350D3"/>
    <w:rsid w:val="00B359CA"/>
    <w:rsid w:val="00B43B71"/>
    <w:rsid w:val="00B45C8A"/>
    <w:rsid w:val="00B4728B"/>
    <w:rsid w:val="00B57307"/>
    <w:rsid w:val="00B57D2C"/>
    <w:rsid w:val="00B60F49"/>
    <w:rsid w:val="00B64A72"/>
    <w:rsid w:val="00B64AED"/>
    <w:rsid w:val="00B65858"/>
    <w:rsid w:val="00B674ED"/>
    <w:rsid w:val="00B8066D"/>
    <w:rsid w:val="00B8106C"/>
    <w:rsid w:val="00B84620"/>
    <w:rsid w:val="00B85089"/>
    <w:rsid w:val="00B915E8"/>
    <w:rsid w:val="00B9406C"/>
    <w:rsid w:val="00BA4004"/>
    <w:rsid w:val="00BA4319"/>
    <w:rsid w:val="00BB1B62"/>
    <w:rsid w:val="00BB2282"/>
    <w:rsid w:val="00BB511A"/>
    <w:rsid w:val="00BC1A14"/>
    <w:rsid w:val="00BC3619"/>
    <w:rsid w:val="00BD3199"/>
    <w:rsid w:val="00BD34C5"/>
    <w:rsid w:val="00BD4BCF"/>
    <w:rsid w:val="00BE40AA"/>
    <w:rsid w:val="00BF772D"/>
    <w:rsid w:val="00C04566"/>
    <w:rsid w:val="00C10D3A"/>
    <w:rsid w:val="00C1505D"/>
    <w:rsid w:val="00C1700D"/>
    <w:rsid w:val="00C2060E"/>
    <w:rsid w:val="00C212D0"/>
    <w:rsid w:val="00C24A1B"/>
    <w:rsid w:val="00C25907"/>
    <w:rsid w:val="00C37F40"/>
    <w:rsid w:val="00C4002A"/>
    <w:rsid w:val="00C4621F"/>
    <w:rsid w:val="00C476E2"/>
    <w:rsid w:val="00C51BD2"/>
    <w:rsid w:val="00C611C8"/>
    <w:rsid w:val="00C63E5B"/>
    <w:rsid w:val="00C74AF9"/>
    <w:rsid w:val="00C80B70"/>
    <w:rsid w:val="00C82B91"/>
    <w:rsid w:val="00C843D7"/>
    <w:rsid w:val="00C861E4"/>
    <w:rsid w:val="00C97597"/>
    <w:rsid w:val="00CB3C0E"/>
    <w:rsid w:val="00CC211F"/>
    <w:rsid w:val="00CC41B2"/>
    <w:rsid w:val="00CD6939"/>
    <w:rsid w:val="00CE4724"/>
    <w:rsid w:val="00CF2053"/>
    <w:rsid w:val="00CF74DC"/>
    <w:rsid w:val="00D25149"/>
    <w:rsid w:val="00D37567"/>
    <w:rsid w:val="00D41DE0"/>
    <w:rsid w:val="00D47871"/>
    <w:rsid w:val="00D47B8C"/>
    <w:rsid w:val="00D66358"/>
    <w:rsid w:val="00D756A1"/>
    <w:rsid w:val="00D773AC"/>
    <w:rsid w:val="00D77A0B"/>
    <w:rsid w:val="00D8125B"/>
    <w:rsid w:val="00DA32DF"/>
    <w:rsid w:val="00DA4800"/>
    <w:rsid w:val="00DB4C9F"/>
    <w:rsid w:val="00DC0AEC"/>
    <w:rsid w:val="00DC41C3"/>
    <w:rsid w:val="00DC6EED"/>
    <w:rsid w:val="00DD2DEC"/>
    <w:rsid w:val="00DE11D4"/>
    <w:rsid w:val="00DE2396"/>
    <w:rsid w:val="00DF0425"/>
    <w:rsid w:val="00E0003F"/>
    <w:rsid w:val="00E017F2"/>
    <w:rsid w:val="00E0492F"/>
    <w:rsid w:val="00E056E9"/>
    <w:rsid w:val="00E16FC2"/>
    <w:rsid w:val="00E235A9"/>
    <w:rsid w:val="00E2613A"/>
    <w:rsid w:val="00E455F9"/>
    <w:rsid w:val="00E467E1"/>
    <w:rsid w:val="00E60D11"/>
    <w:rsid w:val="00E61CF5"/>
    <w:rsid w:val="00E7521B"/>
    <w:rsid w:val="00E861AB"/>
    <w:rsid w:val="00EA4678"/>
    <w:rsid w:val="00EB54E2"/>
    <w:rsid w:val="00EC19B1"/>
    <w:rsid w:val="00EC5B84"/>
    <w:rsid w:val="00ED6BB3"/>
    <w:rsid w:val="00EF17FD"/>
    <w:rsid w:val="00EF203A"/>
    <w:rsid w:val="00EF4911"/>
    <w:rsid w:val="00F00EFA"/>
    <w:rsid w:val="00F015DD"/>
    <w:rsid w:val="00F05154"/>
    <w:rsid w:val="00F1176C"/>
    <w:rsid w:val="00F22FA9"/>
    <w:rsid w:val="00F4057C"/>
    <w:rsid w:val="00F46C65"/>
    <w:rsid w:val="00F75A7A"/>
    <w:rsid w:val="00F822D5"/>
    <w:rsid w:val="00F973CC"/>
    <w:rsid w:val="00FA3ED8"/>
    <w:rsid w:val="00FB2FA3"/>
    <w:rsid w:val="00FB6469"/>
    <w:rsid w:val="00FC6455"/>
    <w:rsid w:val="00FD1330"/>
    <w:rsid w:val="00FD3112"/>
    <w:rsid w:val="00FD7425"/>
    <w:rsid w:val="00FE00B0"/>
    <w:rsid w:val="00FE17BE"/>
    <w:rsid w:val="00FF0C4D"/>
    <w:rsid w:val="00FF2BF9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06D503"/>
  <w15:docId w15:val="{14B47FCA-B285-424A-8499-F4ECD2F3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9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50">
    <w:name w:val="Заголовок 5 Знак"/>
    <w:basedOn w:val="a0"/>
    <w:link w:val="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E5D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23386C"/>
    <w:rPr>
      <w:rFonts w:cs="Times New Roman"/>
    </w:rPr>
  </w:style>
  <w:style w:type="character" w:styleId="a8">
    <w:name w:val="Strong"/>
    <w:basedOn w:val="a0"/>
    <w:uiPriority w:val="99"/>
    <w:qFormat/>
    <w:rsid w:val="0023386C"/>
    <w:rPr>
      <w:rFonts w:cs="Times New Roman"/>
      <w:b/>
      <w:bCs/>
    </w:rPr>
  </w:style>
  <w:style w:type="paragraph" w:customStyle="1" w:styleId="11">
    <w:name w:val="Без интервала1"/>
    <w:uiPriority w:val="99"/>
    <w:rsid w:val="003858A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ocdata">
    <w:name w:val="docdata"/>
    <w:aliases w:val="docy,v5,3105,baiaagaaboqcaaad8acaaax+bwaaaaaaaaaaaaaaaaaaaaaaaaaaaaaaaaaaaaaaaaaaaaaaaaaaaaaaaaaaaaaaaaaaaaaaaaaaaaaaaaaaaaaaaaaaaaaaaaaaaaaaaaaaaaaaaaaaaaaaaaaaaaaaaaaaaaaaaaaaaaaaaaaaaaaaaaaaaaaaaaaaaaaaaaaaaaaaaaaaaaaaaaaaaaaaaaaaaaaaaaaaaaaa"/>
    <w:basedOn w:val="a"/>
    <w:rsid w:val="00E235A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5466F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29</Pages>
  <Words>3678</Words>
  <Characters>20969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SEKRETAR</cp:lastModifiedBy>
  <cp:revision>36</cp:revision>
  <cp:lastPrinted>2020-03-10T10:13:00Z</cp:lastPrinted>
  <dcterms:created xsi:type="dcterms:W3CDTF">2020-06-23T08:42:00Z</dcterms:created>
  <dcterms:modified xsi:type="dcterms:W3CDTF">2020-06-23T09:28:00Z</dcterms:modified>
</cp:coreProperties>
</file>