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005DA9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005DA9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005DA9" w:rsidRDefault="00005DA9" w:rsidP="00005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коштів з місцевого бюджету, </w:t>
      </w:r>
    </w:p>
    <w:p w:rsidR="00005DA9" w:rsidRDefault="00005DA9" w:rsidP="00005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передавалися комунальним підприємствам</w:t>
      </w:r>
    </w:p>
    <w:p w:rsidR="00005DA9" w:rsidRDefault="00005DA9" w:rsidP="00005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"Джерело" та Добрі руки плюс" Новосанжарської </w:t>
      </w:r>
    </w:p>
    <w:p w:rsidR="00005DA9" w:rsidRDefault="00005DA9" w:rsidP="00005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у поточному році </w:t>
      </w:r>
    </w:p>
    <w:p w:rsidR="00005DA9" w:rsidRDefault="00005DA9" w:rsidP="00005DA9">
      <w:pPr>
        <w:jc w:val="both"/>
        <w:rPr>
          <w:sz w:val="28"/>
          <w:szCs w:val="28"/>
          <w:lang w:val="uk-UA"/>
        </w:rPr>
      </w:pPr>
    </w:p>
    <w:p w:rsidR="00005DA9" w:rsidRDefault="00005DA9" w:rsidP="00005D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 інформації щодо використання коштів з місцевого бюджету, що передавалися комунальним підприємствам "Джерело" та Добрі руки плюс" Новосанжарської селищної ради у поточному році, відповідно до Плану роботи Новосанжарської селищної ради та її виконавчого комітету на друге  півріччя 2019 року, керуючись   Законом України «Про місцеве самоврядування в Україні», селищна рада  </w:t>
      </w:r>
    </w:p>
    <w:p w:rsidR="00005DA9" w:rsidRDefault="00005DA9" w:rsidP="00005DA9">
      <w:pPr>
        <w:jc w:val="both"/>
        <w:rPr>
          <w:sz w:val="28"/>
          <w:szCs w:val="28"/>
          <w:lang w:val="uk-UA"/>
        </w:rPr>
      </w:pPr>
    </w:p>
    <w:p w:rsidR="00005DA9" w:rsidRPr="007942EA" w:rsidRDefault="00005DA9" w:rsidP="00005D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ВИРІШИЛА:</w:t>
      </w:r>
    </w:p>
    <w:p w:rsidR="00005DA9" w:rsidRDefault="00005DA9" w:rsidP="00005DA9">
      <w:pPr>
        <w:pStyle w:val="a6"/>
        <w:rPr>
          <w:szCs w:val="24"/>
        </w:rPr>
      </w:pPr>
    </w:p>
    <w:p w:rsidR="00005DA9" w:rsidRDefault="00005DA9" w:rsidP="00005DA9">
      <w:pPr>
        <w:pStyle w:val="a8"/>
        <w:numPr>
          <w:ilvl w:val="0"/>
          <w:numId w:val="2"/>
        </w:numPr>
        <w:tabs>
          <w:tab w:val="clear" w:pos="900"/>
          <w:tab w:val="num" w:pos="1080"/>
          <w:tab w:val="num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Інформацію комунального підприємства "Джерело" Новосанжарської селищної ради про використання коштів з місцевого бюджету, що передавалися комунальному підприємству "Джерело" Новосанжарської селищної ради, у поточному році взяти  до відома                 </w:t>
      </w:r>
      <w:r w:rsidR="00F51297">
        <w:rPr>
          <w:sz w:val="28"/>
          <w:szCs w:val="28"/>
        </w:rPr>
        <w:t xml:space="preserve">         </w:t>
      </w:r>
      <w:r>
        <w:rPr>
          <w:sz w:val="28"/>
          <w:szCs w:val="28"/>
        </w:rPr>
        <w:t>( додається).</w:t>
      </w:r>
    </w:p>
    <w:p w:rsidR="00005DA9" w:rsidRDefault="00005DA9" w:rsidP="00005DA9">
      <w:pPr>
        <w:pStyle w:val="a8"/>
        <w:numPr>
          <w:ilvl w:val="0"/>
          <w:numId w:val="2"/>
        </w:numPr>
        <w:tabs>
          <w:tab w:val="clear" w:pos="900"/>
          <w:tab w:val="num" w:pos="1080"/>
          <w:tab w:val="num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Інформацію комунального підприємства "Добрі руки плюс" Новосанжарської селищної ради про використання коштів з місцевого бюджету, що передавалися комунальному підприємству "Добрі руки плюс" Новосанжарської селищної ради, у поточному році взяти  до відома               </w:t>
      </w:r>
      <w:r w:rsidR="00F512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( додається).</w:t>
      </w:r>
    </w:p>
    <w:p w:rsidR="00005DA9" w:rsidRDefault="00005DA9" w:rsidP="00005DA9">
      <w:pPr>
        <w:jc w:val="both"/>
        <w:rPr>
          <w:sz w:val="28"/>
          <w:szCs w:val="28"/>
          <w:lang w:val="uk-UA"/>
        </w:rPr>
      </w:pPr>
    </w:p>
    <w:p w:rsidR="00005DA9" w:rsidRDefault="00005DA9" w:rsidP="00005DA9">
      <w:pPr>
        <w:jc w:val="both"/>
        <w:rPr>
          <w:sz w:val="28"/>
          <w:szCs w:val="28"/>
          <w:lang w:val="uk-UA"/>
        </w:rPr>
      </w:pPr>
    </w:p>
    <w:p w:rsidR="00005DA9" w:rsidRDefault="00005DA9" w:rsidP="00005DA9">
      <w:pPr>
        <w:jc w:val="both"/>
        <w:rPr>
          <w:sz w:val="28"/>
          <w:szCs w:val="28"/>
          <w:lang w:val="uk-UA"/>
        </w:rPr>
      </w:pPr>
    </w:p>
    <w:p w:rsidR="00005DA9" w:rsidRDefault="00005DA9" w:rsidP="00005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</w:rPr>
        <w:t xml:space="preserve">  І. О. Коба</w:t>
      </w:r>
    </w:p>
    <w:p w:rsidR="001F516F" w:rsidRDefault="001F516F" w:rsidP="00005DA9">
      <w:pPr>
        <w:jc w:val="both"/>
        <w:rPr>
          <w:sz w:val="28"/>
          <w:szCs w:val="28"/>
        </w:rPr>
      </w:pPr>
    </w:p>
    <w:p w:rsidR="001F516F" w:rsidRDefault="001F516F" w:rsidP="00005DA9">
      <w:pPr>
        <w:jc w:val="both"/>
        <w:rPr>
          <w:sz w:val="28"/>
          <w:szCs w:val="28"/>
        </w:rPr>
      </w:pPr>
    </w:p>
    <w:p w:rsidR="001F516F" w:rsidRDefault="001F516F" w:rsidP="00005DA9">
      <w:pPr>
        <w:jc w:val="both"/>
        <w:rPr>
          <w:sz w:val="28"/>
          <w:szCs w:val="28"/>
        </w:rPr>
      </w:pPr>
    </w:p>
    <w:p w:rsidR="001F516F" w:rsidRDefault="001F516F" w:rsidP="00005DA9">
      <w:pPr>
        <w:jc w:val="both"/>
        <w:rPr>
          <w:sz w:val="28"/>
          <w:szCs w:val="28"/>
        </w:rPr>
      </w:pPr>
    </w:p>
    <w:p w:rsidR="001F516F" w:rsidRDefault="001F516F" w:rsidP="00005DA9">
      <w:pPr>
        <w:jc w:val="both"/>
        <w:rPr>
          <w:sz w:val="28"/>
          <w:szCs w:val="28"/>
        </w:rPr>
      </w:pPr>
    </w:p>
    <w:p w:rsidR="001F516F" w:rsidRDefault="001F516F" w:rsidP="00005DA9">
      <w:pPr>
        <w:jc w:val="both"/>
        <w:rPr>
          <w:sz w:val="28"/>
          <w:szCs w:val="28"/>
        </w:rPr>
      </w:pPr>
    </w:p>
    <w:p w:rsidR="00005DA9" w:rsidRDefault="00005DA9" w:rsidP="00005DA9">
      <w:pPr>
        <w:jc w:val="both"/>
        <w:rPr>
          <w:sz w:val="28"/>
          <w:szCs w:val="28"/>
          <w:lang w:val="uk-UA"/>
        </w:rPr>
      </w:pPr>
    </w:p>
    <w:p w:rsidR="001F516F" w:rsidRDefault="001F516F" w:rsidP="001F516F">
      <w:pPr>
        <w:jc w:val="center"/>
        <w:rPr>
          <w:b/>
          <w:sz w:val="28"/>
          <w:szCs w:val="28"/>
          <w:lang w:val="uk-UA"/>
        </w:rPr>
      </w:pPr>
      <w:r w:rsidRPr="001F516F">
        <w:rPr>
          <w:b/>
          <w:sz w:val="28"/>
          <w:szCs w:val="28"/>
          <w:lang w:val="uk-UA"/>
        </w:rPr>
        <w:t>ІНФОРМАЦІЯ</w:t>
      </w:r>
    </w:p>
    <w:p w:rsidR="002121B5" w:rsidRDefault="002121B5" w:rsidP="001F516F">
      <w:pPr>
        <w:jc w:val="center"/>
        <w:rPr>
          <w:b/>
          <w:sz w:val="28"/>
          <w:szCs w:val="28"/>
          <w:lang w:val="uk-UA"/>
        </w:rPr>
      </w:pPr>
    </w:p>
    <w:p w:rsidR="002121B5" w:rsidRPr="002121B5" w:rsidRDefault="002121B5" w:rsidP="001F516F">
      <w:pPr>
        <w:jc w:val="center"/>
        <w:rPr>
          <w:b/>
          <w:sz w:val="28"/>
          <w:szCs w:val="28"/>
          <w:lang w:val="uk-UA"/>
        </w:rPr>
      </w:pPr>
      <w:r w:rsidRPr="002121B5">
        <w:rPr>
          <w:sz w:val="28"/>
          <w:szCs w:val="28"/>
          <w:lang w:val="uk-UA"/>
        </w:rPr>
        <w:t xml:space="preserve"> </w:t>
      </w:r>
      <w:r w:rsidRPr="002121B5">
        <w:rPr>
          <w:b/>
          <w:sz w:val="28"/>
          <w:szCs w:val="28"/>
          <w:lang w:val="uk-UA"/>
        </w:rPr>
        <w:t>комунального підприємства "Джерело" Новосанжарської селищної ради про використання коштів з місцевого бюджету, що передавалися комунальному підприємству "Джерело" Новосанжарської селищної ради</w:t>
      </w:r>
    </w:p>
    <w:p w:rsidR="001F516F" w:rsidRPr="001F516F" w:rsidRDefault="001F516F" w:rsidP="001F516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2429"/>
        <w:gridCol w:w="5387"/>
      </w:tblGrid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Pr="001F516F" w:rsidRDefault="001F516F" w:rsidP="007C61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516F"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505" w:type="dxa"/>
            <w:shd w:val="clear" w:color="auto" w:fill="auto"/>
          </w:tcPr>
          <w:p w:rsidR="001F516F" w:rsidRPr="001F516F" w:rsidRDefault="001F516F" w:rsidP="007C61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516F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5706" w:type="dxa"/>
            <w:shd w:val="clear" w:color="auto" w:fill="auto"/>
          </w:tcPr>
          <w:p w:rsidR="001F516F" w:rsidRPr="001F516F" w:rsidRDefault="001F516F" w:rsidP="007C61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516F">
              <w:rPr>
                <w:b/>
                <w:sz w:val="28"/>
                <w:szCs w:val="28"/>
                <w:lang w:val="uk-UA"/>
              </w:rPr>
              <w:t>Використання коштів</w:t>
            </w:r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Default="001F516F" w:rsidP="007C6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05" w:type="dxa"/>
            <w:shd w:val="clear" w:color="auto" w:fill="auto"/>
          </w:tcPr>
          <w:p w:rsidR="001F516F" w:rsidRDefault="001F516F" w:rsidP="007C6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30 000,00- поповнення статутного фонду</w:t>
            </w:r>
          </w:p>
        </w:tc>
        <w:tc>
          <w:tcPr>
            <w:tcW w:w="5706" w:type="dxa"/>
            <w:shd w:val="clear" w:color="auto" w:fill="auto"/>
          </w:tcPr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автомобіля сміттєвоз ГАЗ 3309 – 14 000,00 грн.</w:t>
            </w:r>
            <w:r w:rsidR="00C9029A">
              <w:rPr>
                <w:sz w:val="28"/>
                <w:szCs w:val="28"/>
                <w:lang w:val="uk-UA"/>
              </w:rPr>
              <w:t>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екскаватора ДЕМ –      16 000,00 грн.</w:t>
            </w:r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Default="001F516F" w:rsidP="007C6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505" w:type="dxa"/>
            <w:shd w:val="clear" w:color="auto" w:fill="auto"/>
          </w:tcPr>
          <w:p w:rsidR="001F516F" w:rsidRDefault="001F516F" w:rsidP="007C6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30 000,00 - поповнення статутного фонду</w:t>
            </w:r>
          </w:p>
        </w:tc>
        <w:tc>
          <w:tcPr>
            <w:tcW w:w="5706" w:type="dxa"/>
            <w:shd w:val="clear" w:color="auto" w:fill="auto"/>
          </w:tcPr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автомобіля  ЗІЛ 130 – 7 000,00 грн. </w:t>
            </w:r>
            <w:r w:rsidR="00C9029A">
              <w:rPr>
                <w:sz w:val="28"/>
                <w:szCs w:val="28"/>
                <w:lang w:val="uk-UA"/>
              </w:rPr>
              <w:t>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Придбано мотопомпу – 6 000,00 грн.</w:t>
            </w:r>
            <w:r w:rsidR="00C9029A">
              <w:rPr>
                <w:sz w:val="28"/>
                <w:szCs w:val="28"/>
                <w:lang w:val="uk-UA"/>
              </w:rPr>
              <w:t>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автомобіля сміттєвоз ГАЗ 3309 – 17 000,00 грн.</w:t>
            </w:r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Default="001F516F" w:rsidP="007C6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05" w:type="dxa"/>
            <w:shd w:val="clear" w:color="auto" w:fill="auto"/>
          </w:tcPr>
          <w:p w:rsidR="001F516F" w:rsidRDefault="001F516F" w:rsidP="007C6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20 000,00 -поповнення статутного фонду</w:t>
            </w:r>
          </w:p>
        </w:tc>
        <w:tc>
          <w:tcPr>
            <w:tcW w:w="5706" w:type="dxa"/>
            <w:shd w:val="clear" w:color="auto" w:fill="auto"/>
          </w:tcPr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водогону по провулку Спортивний протяжністю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sz w:val="28"/>
                  <w:szCs w:val="28"/>
                  <w:lang w:val="uk-UA"/>
                </w:rPr>
                <w:t>120 м</w:t>
              </w:r>
            </w:smartTag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Default="001F516F" w:rsidP="007C6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05" w:type="dxa"/>
            <w:shd w:val="clear" w:color="auto" w:fill="auto"/>
          </w:tcPr>
          <w:p w:rsidR="001F516F" w:rsidRDefault="001F516F" w:rsidP="007C6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35 000,00 -поповнення статутного фонду</w:t>
            </w:r>
          </w:p>
        </w:tc>
        <w:tc>
          <w:tcPr>
            <w:tcW w:w="5706" w:type="dxa"/>
            <w:shd w:val="clear" w:color="auto" w:fill="auto"/>
          </w:tcPr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водогону по вулиці  Пролетарська ( район будинку-інтернату ) протяжністю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  <w:lang w:val="uk-UA"/>
                </w:rPr>
                <w:t>200 м</w:t>
              </w:r>
            </w:smartTag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Default="001F516F" w:rsidP="007C6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05" w:type="dxa"/>
            <w:shd w:val="clear" w:color="auto" w:fill="auto"/>
          </w:tcPr>
          <w:p w:rsidR="001F516F" w:rsidRDefault="001F516F" w:rsidP="007C6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7 500,00 -поповнення статутного фонду</w:t>
            </w:r>
          </w:p>
        </w:tc>
        <w:tc>
          <w:tcPr>
            <w:tcW w:w="5706" w:type="dxa"/>
            <w:shd w:val="clear" w:color="auto" w:fill="auto"/>
          </w:tcPr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автокрана</w:t>
            </w:r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Default="001F516F" w:rsidP="007C6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05" w:type="dxa"/>
            <w:shd w:val="clear" w:color="auto" w:fill="auto"/>
          </w:tcPr>
          <w:p w:rsidR="001F516F" w:rsidRDefault="001F516F" w:rsidP="007C6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72 000,00 -поповнення статутного фонду </w:t>
            </w:r>
          </w:p>
        </w:tc>
        <w:tc>
          <w:tcPr>
            <w:tcW w:w="5706" w:type="dxa"/>
            <w:shd w:val="clear" w:color="auto" w:fill="auto"/>
          </w:tcPr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автомобіля сміттєвоз ГАЗ 3309 – 7 900,00 грн.</w:t>
            </w:r>
            <w:r w:rsidR="00C9029A">
              <w:rPr>
                <w:sz w:val="28"/>
                <w:szCs w:val="28"/>
                <w:lang w:val="uk-UA"/>
              </w:rPr>
              <w:t>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</w:t>
            </w:r>
            <w:r w:rsidR="00C9029A">
              <w:rPr>
                <w:sz w:val="28"/>
                <w:szCs w:val="28"/>
                <w:lang w:val="uk-UA"/>
              </w:rPr>
              <w:t>мобіля  ЗІЛ 433 – 6 000,00 грн.;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Придбано насос  ЕЦВ 8-16-140 на артезіанську свердловину – 29 000,00 грн.</w:t>
            </w:r>
            <w:r w:rsidR="00C9029A">
              <w:rPr>
                <w:sz w:val="28"/>
                <w:szCs w:val="28"/>
                <w:lang w:val="uk-UA"/>
              </w:rPr>
              <w:t>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Придбано генератор – 11 500,00 грн.</w:t>
            </w:r>
            <w:r w:rsidR="00C9029A">
              <w:rPr>
                <w:sz w:val="28"/>
                <w:szCs w:val="28"/>
                <w:lang w:val="uk-UA"/>
              </w:rPr>
              <w:t>;</w:t>
            </w:r>
          </w:p>
          <w:p w:rsidR="001F516F" w:rsidRDefault="001F516F" w:rsidP="007C6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Придбано насос ЕЦВ 6-10-140 – 17 600,00 грн.</w:t>
            </w:r>
          </w:p>
        </w:tc>
      </w:tr>
      <w:tr w:rsidR="001F516F" w:rsidTr="007C6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1F516F" w:rsidRPr="001F516F" w:rsidRDefault="001F516F" w:rsidP="007C615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F51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05" w:type="dxa"/>
            <w:shd w:val="clear" w:color="auto" w:fill="auto"/>
          </w:tcPr>
          <w:p w:rsidR="001F516F" w:rsidRPr="001F516F" w:rsidRDefault="001F516F" w:rsidP="007C61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516F">
              <w:rPr>
                <w:b/>
                <w:sz w:val="28"/>
                <w:szCs w:val="28"/>
                <w:lang w:val="uk-UA"/>
              </w:rPr>
              <w:t>194 500,00 грн.</w:t>
            </w:r>
          </w:p>
        </w:tc>
        <w:tc>
          <w:tcPr>
            <w:tcW w:w="5706" w:type="dxa"/>
            <w:shd w:val="clear" w:color="auto" w:fill="auto"/>
          </w:tcPr>
          <w:p w:rsidR="001F516F" w:rsidRPr="001F516F" w:rsidRDefault="001F516F" w:rsidP="007C615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516F" w:rsidRDefault="001F516F" w:rsidP="001F516F">
      <w:pPr>
        <w:ind w:firstLine="708"/>
        <w:jc w:val="both"/>
        <w:rPr>
          <w:sz w:val="28"/>
          <w:szCs w:val="28"/>
          <w:lang w:val="uk-UA"/>
        </w:rPr>
      </w:pPr>
    </w:p>
    <w:p w:rsidR="001F516F" w:rsidRDefault="001F516F" w:rsidP="001F516F">
      <w:pPr>
        <w:rPr>
          <w:sz w:val="28"/>
          <w:szCs w:val="28"/>
          <w:lang w:val="uk-UA"/>
        </w:rPr>
      </w:pPr>
    </w:p>
    <w:p w:rsidR="001F516F" w:rsidRDefault="001F516F" w:rsidP="001F516F">
      <w:pPr>
        <w:rPr>
          <w:sz w:val="28"/>
          <w:szCs w:val="28"/>
          <w:lang w:val="uk-UA"/>
        </w:rPr>
      </w:pPr>
    </w:p>
    <w:p w:rsidR="001F516F" w:rsidRDefault="001F516F" w:rsidP="001F516F">
      <w:pPr>
        <w:rPr>
          <w:sz w:val="28"/>
          <w:szCs w:val="28"/>
          <w:lang w:val="uk-UA"/>
        </w:rPr>
      </w:pPr>
    </w:p>
    <w:p w:rsidR="001F516F" w:rsidRDefault="001F516F" w:rsidP="001F51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КП «Джерело»</w:t>
      </w:r>
    </w:p>
    <w:p w:rsidR="001F516F" w:rsidRDefault="001F516F" w:rsidP="001F51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                                     </w:t>
      </w:r>
      <w:r w:rsidR="00C9029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Борт С.М.</w:t>
      </w:r>
    </w:p>
    <w:p w:rsidR="002121B5" w:rsidRDefault="002121B5" w:rsidP="001F516F">
      <w:pPr>
        <w:rPr>
          <w:sz w:val="28"/>
          <w:szCs w:val="28"/>
          <w:lang w:val="uk-UA"/>
        </w:rPr>
      </w:pPr>
    </w:p>
    <w:p w:rsidR="002121B5" w:rsidRDefault="002121B5" w:rsidP="001F516F">
      <w:pPr>
        <w:rPr>
          <w:sz w:val="28"/>
          <w:szCs w:val="28"/>
          <w:lang w:val="uk-UA"/>
        </w:rPr>
      </w:pPr>
    </w:p>
    <w:p w:rsidR="002121B5" w:rsidRDefault="002121B5" w:rsidP="002121B5">
      <w:pPr>
        <w:pStyle w:val="a4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21B5" w:rsidRDefault="002121B5" w:rsidP="002121B5">
      <w:pPr>
        <w:pStyle w:val="a4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121B5" w:rsidRPr="002121B5" w:rsidRDefault="002121B5" w:rsidP="002121B5">
      <w:pPr>
        <w:pStyle w:val="a4"/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121B5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"Добрі руки плюс" Новосанжарської селищної ради про використання коштів з місцевого бюджету, що передавалися комунальному підприємству "Добрі руки плюс" Новосанжарської селищної ради</w:t>
      </w:r>
    </w:p>
    <w:p w:rsidR="002121B5" w:rsidRDefault="002121B5" w:rsidP="002121B5">
      <w:pPr>
        <w:pStyle w:val="a4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1B5" w:rsidRDefault="002121B5" w:rsidP="002121B5">
      <w:pPr>
        <w:pStyle w:val="a4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2019 року Новосанжарською селищною радою на КП «Добрі руки плюс» Новосанжарської селищної  ради було виділено 50 000.00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 на ремонт транспортних засобів. За виділені кошти було придбано запчастини та матеріали на мінітрактори ДВ 24070 Ві та ДВ24079 Ві,  була замінена ходова частина (підщіпник передньої ступиці (2шт-1480,00 грн). У той же час проводився ремонт роторної коси, де було замінено  редуктор коси роторної (1шт-6230,00 грн), вал ротора (1шт-2500,00 грн), гідророзподільник (1шт-4800,00 грн), вал карданний з муфтою (1шт-5840,00 грн), комплект щеплення (1шт-6150,00 грн).  На САЗ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3507 з номерним знаком </w:t>
      </w:r>
      <w:smartTag w:uri="urn:schemas-microsoft-com:office:smarttags" w:element="metricconverter">
        <w:smartTagPr>
          <w:attr w:name="ProductID" w:val="4029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4029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замінено радіатор  охолодження  та головка блока циліндрів на загальну суму 12 500,00 грн.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121B5" w:rsidRDefault="002121B5" w:rsidP="00660420">
      <w:pPr>
        <w:jc w:val="both"/>
        <w:rPr>
          <w:sz w:val="28"/>
          <w:szCs w:val="28"/>
          <w:lang w:val="uk-UA"/>
        </w:rPr>
      </w:pPr>
    </w:p>
    <w:p w:rsidR="002121B5" w:rsidRPr="009503BF" w:rsidRDefault="002121B5" w:rsidP="002121B5">
      <w:pPr>
        <w:pStyle w:val="a4"/>
        <w:shd w:val="clear" w:color="auto" w:fill="FFFFFF"/>
        <w:tabs>
          <w:tab w:val="left" w:pos="63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В.о директора КП «Добрі руки плюс»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Новосанжарської селищної ради                                             А. О. Омельченко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03B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121B5" w:rsidRPr="002121B5" w:rsidRDefault="002121B5" w:rsidP="002121B5">
      <w:pPr>
        <w:rPr>
          <w:sz w:val="28"/>
          <w:szCs w:val="28"/>
        </w:rPr>
      </w:pPr>
    </w:p>
    <w:sectPr w:rsidR="002121B5" w:rsidRPr="002121B5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E3" w:rsidRDefault="000C2AE3" w:rsidP="00F26387">
      <w:r>
        <w:separator/>
      </w:r>
    </w:p>
  </w:endnote>
  <w:endnote w:type="continuationSeparator" w:id="0">
    <w:p w:rsidR="000C2AE3" w:rsidRDefault="000C2AE3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E3" w:rsidRDefault="000C2AE3" w:rsidP="00F26387">
      <w:r>
        <w:separator/>
      </w:r>
    </w:p>
  </w:footnote>
  <w:footnote w:type="continuationSeparator" w:id="0">
    <w:p w:rsidR="000C2AE3" w:rsidRDefault="000C2AE3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05DA9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0C2AE3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516F"/>
    <w:rsid w:val="00207B2C"/>
    <w:rsid w:val="002121B5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0C52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29A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A3FC5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297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9809D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8EA2-857C-40DE-AF87-2925EF40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2017-11-22T11:59:00Z</cp:lastPrinted>
  <dcterms:created xsi:type="dcterms:W3CDTF">2019-10-24T13:01:00Z</dcterms:created>
  <dcterms:modified xsi:type="dcterms:W3CDTF">2019-11-04T15:46:00Z</dcterms:modified>
</cp:coreProperties>
</file>